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3A48A">
      <w:pPr>
        <w:rPr>
          <w:rFonts w:hint="default" w:ascii="Times New Roman" w:hAnsi="Times New Roman" w:cs="Times New Roman"/>
          <w:spacing w:val="0"/>
          <w:w w:val="100"/>
        </w:rPr>
      </w:pPr>
    </w:p>
    <w:p w14:paraId="3CB40213">
      <w:pPr>
        <w:rPr>
          <w:rFonts w:hint="default" w:ascii="Times New Roman" w:hAnsi="Times New Roman" w:cs="Times New Roman"/>
          <w:spacing w:val="0"/>
          <w:w w:val="100"/>
        </w:rPr>
      </w:pPr>
    </w:p>
    <w:p w14:paraId="7E3965FC">
      <w:pPr>
        <w:rPr>
          <w:rFonts w:hint="default" w:ascii="Times New Roman" w:hAnsi="Times New Roman" w:cs="Times New Roman"/>
          <w:spacing w:val="0"/>
          <w:w w:val="100"/>
        </w:rPr>
      </w:pPr>
    </w:p>
    <w:p w14:paraId="3C6D924D">
      <w:pPr>
        <w:jc w:val="center"/>
        <w:rPr>
          <w:rFonts w:hint="default" w:ascii="Times New Roman" w:hAnsi="Times New Roman" w:cs="Times New Roman"/>
          <w:spacing w:val="0"/>
          <w:w w:val="100"/>
          <w:sz w:val="44"/>
          <w:szCs w:val="44"/>
        </w:rPr>
      </w:pPr>
    </w:p>
    <w:p w14:paraId="351878EA">
      <w:pPr>
        <w:jc w:val="center"/>
        <w:rPr>
          <w:rFonts w:hint="default" w:ascii="Times New Roman" w:hAnsi="Times New Roman" w:cs="Times New Roman"/>
          <w:b/>
          <w:spacing w:val="0"/>
          <w:w w:val="100"/>
          <w:sz w:val="56"/>
          <w:szCs w:val="56"/>
        </w:rPr>
      </w:pPr>
      <w:r>
        <w:rPr>
          <w:rFonts w:hint="default" w:ascii="Times New Roman" w:hAnsi="Times New Roman" w:cs="Times New Roman"/>
          <w:b/>
          <w:spacing w:val="0"/>
          <w:w w:val="100"/>
          <w:sz w:val="56"/>
          <w:szCs w:val="56"/>
        </w:rPr>
        <w:t>20</w:t>
      </w:r>
      <w:r>
        <w:rPr>
          <w:rFonts w:hint="default" w:ascii="Times New Roman" w:hAnsi="Times New Roman" w:cs="Times New Roman"/>
          <w:b/>
          <w:spacing w:val="0"/>
          <w:w w:val="100"/>
          <w:sz w:val="56"/>
          <w:szCs w:val="56"/>
          <w:lang w:val="en-US" w:eastAsia="zh-CN"/>
        </w:rPr>
        <w:t>2</w:t>
      </w:r>
      <w:r>
        <w:rPr>
          <w:rFonts w:hint="eastAsia" w:cs="Times New Roman"/>
          <w:b/>
          <w:spacing w:val="0"/>
          <w:w w:val="100"/>
          <w:sz w:val="56"/>
          <w:szCs w:val="56"/>
          <w:lang w:val="en-US" w:eastAsia="zh-CN"/>
        </w:rPr>
        <w:t>5</w:t>
      </w:r>
      <w:r>
        <w:rPr>
          <w:rFonts w:hint="default" w:ascii="Times New Roman" w:hAnsi="Times New Roman" w:cs="Times New Roman"/>
          <w:b/>
          <w:spacing w:val="0"/>
          <w:w w:val="100"/>
          <w:sz w:val="56"/>
          <w:szCs w:val="56"/>
        </w:rPr>
        <w:t>年社会责任报告</w:t>
      </w:r>
    </w:p>
    <w:p w14:paraId="1C7EA5CC">
      <w:pPr>
        <w:jc w:val="center"/>
        <w:rPr>
          <w:rFonts w:hint="default" w:ascii="Times New Roman" w:hAnsi="Times New Roman" w:cs="Times New Roman"/>
          <w:b/>
          <w:spacing w:val="0"/>
          <w:w w:val="100"/>
          <w:sz w:val="56"/>
          <w:szCs w:val="56"/>
        </w:rPr>
      </w:pPr>
    </w:p>
    <w:p w14:paraId="35142C96">
      <w:pPr>
        <w:jc w:val="center"/>
        <w:rPr>
          <w:rFonts w:hint="default" w:ascii="Times New Roman" w:hAnsi="Times New Roman" w:cs="Times New Roman"/>
          <w:b/>
          <w:spacing w:val="0"/>
          <w:w w:val="100"/>
          <w:sz w:val="56"/>
          <w:szCs w:val="56"/>
        </w:rPr>
      </w:pPr>
    </w:p>
    <w:p w14:paraId="2ED8106F">
      <w:pPr>
        <w:jc w:val="center"/>
        <w:rPr>
          <w:rFonts w:hint="default" w:ascii="Times New Roman" w:hAnsi="Times New Roman" w:cs="Times New Roman"/>
          <w:b/>
          <w:spacing w:val="0"/>
          <w:w w:val="100"/>
          <w:sz w:val="56"/>
          <w:szCs w:val="56"/>
        </w:rPr>
      </w:pPr>
    </w:p>
    <w:p w14:paraId="053464DE">
      <w:pPr>
        <w:jc w:val="center"/>
        <w:rPr>
          <w:rFonts w:hint="default" w:ascii="Times New Roman" w:hAnsi="Times New Roman" w:cs="Times New Roman"/>
          <w:b/>
          <w:spacing w:val="0"/>
          <w:w w:val="100"/>
          <w:sz w:val="56"/>
          <w:szCs w:val="56"/>
        </w:rPr>
      </w:pPr>
    </w:p>
    <w:p w14:paraId="5AE378A5">
      <w:pPr>
        <w:jc w:val="center"/>
        <w:rPr>
          <w:rFonts w:hint="default" w:ascii="Times New Roman" w:hAnsi="Times New Roman" w:cs="Times New Roman"/>
          <w:b/>
          <w:spacing w:val="0"/>
          <w:w w:val="100"/>
          <w:sz w:val="56"/>
          <w:szCs w:val="56"/>
        </w:rPr>
      </w:pPr>
    </w:p>
    <w:p w14:paraId="2BCC47DF">
      <w:pPr>
        <w:jc w:val="center"/>
        <w:rPr>
          <w:rFonts w:hint="default" w:ascii="Times New Roman" w:hAnsi="Times New Roman" w:cs="Times New Roman"/>
          <w:b/>
          <w:spacing w:val="0"/>
          <w:w w:val="100"/>
          <w:sz w:val="56"/>
          <w:szCs w:val="56"/>
        </w:rPr>
      </w:pPr>
    </w:p>
    <w:p w14:paraId="00C3E62F">
      <w:pPr>
        <w:jc w:val="center"/>
        <w:rPr>
          <w:rFonts w:hint="default" w:ascii="Times New Roman" w:hAnsi="Times New Roman" w:cs="Times New Roman"/>
          <w:b/>
          <w:spacing w:val="0"/>
          <w:w w:val="100"/>
          <w:sz w:val="56"/>
          <w:szCs w:val="56"/>
        </w:rPr>
      </w:pPr>
    </w:p>
    <w:p w14:paraId="7EE9B5B5">
      <w:pPr>
        <w:jc w:val="center"/>
        <w:rPr>
          <w:rFonts w:hint="eastAsia" w:ascii="Times New Roman" w:hAnsi="Times New Roman" w:eastAsia="宋体" w:cs="Times New Roman"/>
          <w:b/>
          <w:spacing w:val="0"/>
          <w:w w:val="100"/>
          <w:sz w:val="48"/>
          <w:szCs w:val="48"/>
          <w:lang w:eastAsia="zh-CN"/>
        </w:rPr>
      </w:pPr>
    </w:p>
    <w:p w14:paraId="73EAD182">
      <w:pPr>
        <w:jc w:val="center"/>
        <w:rPr>
          <w:rFonts w:hint="default" w:ascii="Times New Roman" w:hAnsi="Times New Roman" w:cs="Times New Roman"/>
          <w:b/>
          <w:spacing w:val="0"/>
          <w:w w:val="100"/>
          <w:sz w:val="48"/>
          <w:szCs w:val="48"/>
        </w:rPr>
      </w:pPr>
    </w:p>
    <w:p w14:paraId="014BE075">
      <w:pPr>
        <w:jc w:val="center"/>
        <w:rPr>
          <w:rFonts w:hint="default" w:ascii="Times New Roman" w:hAnsi="Times New Roman" w:cs="Times New Roman"/>
          <w:b/>
          <w:spacing w:val="0"/>
          <w:w w:val="100"/>
          <w:sz w:val="48"/>
          <w:szCs w:val="48"/>
        </w:rPr>
      </w:pPr>
    </w:p>
    <w:p w14:paraId="285AC04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b/>
          <w:spacing w:val="0"/>
          <w:w w:val="100"/>
          <w:sz w:val="44"/>
          <w:szCs w:val="44"/>
          <w:lang w:eastAsia="zh-CN"/>
        </w:rPr>
      </w:pPr>
      <w:r>
        <w:rPr>
          <w:rFonts w:hint="eastAsia" w:cs="Times New Roman"/>
          <w:b/>
          <w:spacing w:val="0"/>
          <w:w w:val="100"/>
          <w:sz w:val="44"/>
          <w:szCs w:val="44"/>
          <w:lang w:eastAsia="zh-CN"/>
        </w:rPr>
        <w:t>杭州理想密封科技有限公司</w:t>
      </w:r>
    </w:p>
    <w:p w14:paraId="0464FAD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spacing w:val="0"/>
          <w:w w:val="100"/>
          <w:sz w:val="44"/>
          <w:szCs w:val="40"/>
        </w:rPr>
      </w:pPr>
      <w:r>
        <w:rPr>
          <w:rFonts w:hint="default" w:ascii="Times New Roman" w:hAnsi="Times New Roman" w:eastAsia="宋体" w:cs="Times New Roman"/>
          <w:spacing w:val="0"/>
          <w:w w:val="100"/>
          <w:sz w:val="44"/>
          <w:szCs w:val="40"/>
        </w:rPr>
        <w:t>20</w:t>
      </w:r>
      <w:r>
        <w:rPr>
          <w:rFonts w:hint="default" w:ascii="Times New Roman" w:hAnsi="Times New Roman" w:eastAsia="宋体" w:cs="Times New Roman"/>
          <w:spacing w:val="0"/>
          <w:w w:val="100"/>
          <w:sz w:val="44"/>
          <w:szCs w:val="40"/>
          <w:lang w:val="en-US" w:eastAsia="zh-CN"/>
        </w:rPr>
        <w:t>2</w:t>
      </w:r>
      <w:r>
        <w:rPr>
          <w:rFonts w:hint="eastAsia" w:cs="Times New Roman"/>
          <w:spacing w:val="0"/>
          <w:w w:val="100"/>
          <w:sz w:val="44"/>
          <w:szCs w:val="40"/>
          <w:lang w:val="en-US" w:eastAsia="zh-CN"/>
        </w:rPr>
        <w:t>5</w:t>
      </w:r>
      <w:r>
        <w:rPr>
          <w:rFonts w:hint="default" w:ascii="Times New Roman" w:hAnsi="Times New Roman" w:eastAsia="宋体" w:cs="Times New Roman"/>
          <w:spacing w:val="0"/>
          <w:w w:val="100"/>
          <w:sz w:val="44"/>
          <w:szCs w:val="40"/>
        </w:rPr>
        <w:t>年</w:t>
      </w:r>
      <w:r>
        <w:rPr>
          <w:rFonts w:hint="default" w:ascii="Times New Roman" w:hAnsi="Times New Roman" w:eastAsia="宋体" w:cs="Times New Roman"/>
          <w:spacing w:val="0"/>
          <w:w w:val="100"/>
          <w:sz w:val="44"/>
          <w:szCs w:val="40"/>
          <w:lang w:val="en-US" w:eastAsia="zh-CN"/>
        </w:rPr>
        <w:t>2</w:t>
      </w:r>
      <w:r>
        <w:rPr>
          <w:rFonts w:hint="default" w:ascii="Times New Roman" w:hAnsi="Times New Roman" w:eastAsia="宋体" w:cs="Times New Roman"/>
          <w:spacing w:val="0"/>
          <w:w w:val="100"/>
          <w:sz w:val="44"/>
          <w:szCs w:val="40"/>
        </w:rPr>
        <w:t>月</w:t>
      </w:r>
      <w:r>
        <w:rPr>
          <w:rFonts w:hint="eastAsia" w:cs="Times New Roman"/>
          <w:spacing w:val="0"/>
          <w:w w:val="100"/>
          <w:sz w:val="44"/>
          <w:szCs w:val="40"/>
          <w:lang w:val="en-US" w:eastAsia="zh-CN"/>
        </w:rPr>
        <w:t>1</w:t>
      </w:r>
      <w:r>
        <w:rPr>
          <w:rFonts w:hint="default" w:ascii="Times New Roman" w:hAnsi="Times New Roman" w:eastAsia="宋体" w:cs="Times New Roman"/>
          <w:spacing w:val="0"/>
          <w:w w:val="100"/>
          <w:sz w:val="44"/>
          <w:szCs w:val="40"/>
          <w:lang w:val="en-US" w:eastAsia="zh-CN"/>
        </w:rPr>
        <w:t>9</w:t>
      </w:r>
      <w:r>
        <w:rPr>
          <w:rFonts w:hint="default" w:ascii="Times New Roman" w:hAnsi="Times New Roman" w:eastAsia="宋体" w:cs="Times New Roman"/>
          <w:spacing w:val="0"/>
          <w:w w:val="100"/>
          <w:sz w:val="44"/>
          <w:szCs w:val="40"/>
        </w:rPr>
        <w:t>日</w:t>
      </w:r>
    </w:p>
    <w:p w14:paraId="569552FC">
      <w:pPr>
        <w:rPr>
          <w:rFonts w:hint="default" w:ascii="Times New Roman" w:hAnsi="Times New Roman" w:cs="Times New Roman"/>
          <w:spacing w:val="0"/>
          <w:w w:val="100"/>
          <w:sz w:val="44"/>
          <w:szCs w:val="44"/>
        </w:rPr>
      </w:pPr>
    </w:p>
    <w:p w14:paraId="518FA28A">
      <w:pPr>
        <w:spacing w:after="156" w:afterLines="50"/>
        <w:jc w:val="center"/>
        <w:rPr>
          <w:rFonts w:hint="default" w:ascii="Times New Roman" w:hAnsi="Times New Roman" w:cs="Times New Roman"/>
          <w:b/>
          <w:spacing w:val="0"/>
          <w:w w:val="100"/>
          <w:sz w:val="44"/>
          <w:szCs w:val="44"/>
        </w:rPr>
        <w:sectPr>
          <w:headerReference r:id="rId3" w:type="default"/>
          <w:footerReference r:id="rId4" w:type="default"/>
          <w:pgSz w:w="11906" w:h="16838"/>
          <w:pgMar w:top="1247" w:right="1474" w:bottom="1247" w:left="1474" w:header="425" w:footer="550" w:gutter="0"/>
          <w:cols w:space="720" w:num="1"/>
          <w:docGrid w:type="lines" w:linePitch="312" w:charSpace="0"/>
        </w:sectPr>
      </w:pPr>
    </w:p>
    <w:p w14:paraId="5E28E479">
      <w:pPr>
        <w:spacing w:after="156" w:afterLines="50"/>
        <w:jc w:val="center"/>
        <w:rPr>
          <w:rFonts w:hint="default" w:ascii="Times New Roman" w:hAnsi="Times New Roman" w:cs="Times New Roman"/>
          <w:b/>
          <w:spacing w:val="0"/>
          <w:w w:val="100"/>
          <w:sz w:val="44"/>
          <w:szCs w:val="44"/>
        </w:rPr>
      </w:pPr>
      <w:r>
        <w:rPr>
          <w:rFonts w:hint="default" w:ascii="Times New Roman" w:hAnsi="Times New Roman" w:cs="Times New Roman"/>
          <w:b/>
          <w:spacing w:val="0"/>
          <w:w w:val="100"/>
          <w:sz w:val="44"/>
          <w:szCs w:val="44"/>
        </w:rPr>
        <w:t>社会责任报告</w:t>
      </w:r>
    </w:p>
    <w:p w14:paraId="19821E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pacing w:val="0"/>
          <w:w w:val="100"/>
          <w:sz w:val="28"/>
          <w:szCs w:val="28"/>
          <w:lang w:val="en-US" w:eastAsia="zh-CN"/>
        </w:rPr>
      </w:pPr>
      <w:r>
        <w:rPr>
          <w:rFonts w:hint="eastAsia" w:cs="Times New Roman"/>
          <w:spacing w:val="0"/>
          <w:w w:val="100"/>
          <w:sz w:val="28"/>
          <w:szCs w:val="28"/>
          <w:lang w:val="en-US" w:eastAsia="zh-CN"/>
        </w:rPr>
        <w:t>杭州理想密封科技有限公司创建于1990年，是一家专业生产、设计汽车轴承密封的国家高新技术企业。</w:t>
      </w:r>
    </w:p>
    <w:p w14:paraId="5A49D9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pacing w:val="0"/>
          <w:w w:val="100"/>
          <w:sz w:val="28"/>
          <w:szCs w:val="28"/>
          <w:lang w:val="en-US" w:eastAsia="zh-CN"/>
        </w:rPr>
      </w:pPr>
      <w:r>
        <w:rPr>
          <w:rFonts w:hint="eastAsia" w:cs="Times New Roman"/>
          <w:spacing w:val="0"/>
          <w:w w:val="100"/>
          <w:sz w:val="28"/>
          <w:szCs w:val="28"/>
          <w:lang w:val="en-US" w:eastAsia="zh-CN"/>
        </w:rPr>
        <w:t>公司位于杭州市临平区星桥街道，建筑面积46000多平方米，现有员工300多人，硫化设备204台，生产产品包括汽车发动机轴承密封圈、汽车空调压缩机轴承密封圈、汽车轮毂轴承密封圈、汽车水泵轴承密封圈等其他汽车轴承密封圈。公司自创建三十多年以来，积累了丰富的经验，以及拥有汽车配件领域专业的设计团队。公司被中国轴承工业协会授予“中国最具轴承密封技术创新企业”、“中国优秀供应商”等荣誉。公司同时通过了“国家高新技术企业”、“省研发中心”，2020年被认定浙江省隐形冠军培育企业，2022年被认定为浙江省专精特新中小企业。公司研发中心，长期与国外进行技术合作和研发。公司已取得IATF16949:2016汽车产品质量体系认证以及ISO14001：2015环境体系认证，并拥有两项发明专利，四十多项实用新型专利。</w:t>
      </w:r>
    </w:p>
    <w:p w14:paraId="6F328D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pacing w:val="0"/>
          <w:w w:val="100"/>
          <w:sz w:val="28"/>
          <w:szCs w:val="28"/>
          <w:lang w:val="en-US" w:eastAsia="zh-CN"/>
        </w:rPr>
      </w:pPr>
      <w:r>
        <w:rPr>
          <w:rFonts w:hint="eastAsia" w:cs="Times New Roman"/>
          <w:spacing w:val="0"/>
          <w:w w:val="100"/>
          <w:sz w:val="28"/>
          <w:szCs w:val="28"/>
          <w:lang w:val="en-US" w:eastAsia="zh-CN"/>
        </w:rPr>
        <w:t>公司目前配套的客户有世界五百强企业和国内外知名企业，并每年自主出口产品到加拿大、韩国、日本、印度、墨西哥等国家。通过公司自主研发的ACM材料，已成功帮助多家客户通过主机厂的寿命耐久试验要求，完成配套，实现量产。</w:t>
      </w:r>
    </w:p>
    <w:p w14:paraId="7F5004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pacing w:val="0"/>
          <w:w w:val="100"/>
          <w:sz w:val="28"/>
          <w:szCs w:val="28"/>
          <w:lang w:val="en-US" w:eastAsia="zh-CN"/>
        </w:rPr>
      </w:pPr>
      <w:r>
        <w:rPr>
          <w:rFonts w:hint="eastAsia" w:cs="Times New Roman"/>
          <w:spacing w:val="0"/>
          <w:w w:val="100"/>
          <w:sz w:val="28"/>
          <w:szCs w:val="28"/>
          <w:lang w:val="en-US" w:eastAsia="zh-CN"/>
        </w:rPr>
        <w:t>近年来，公司正在不断的提升技术创新，向着更加高端的产品领域进军，使产品技术含量更具创新和竞争力，并致力于成为百年企业的梦想而不懈努力。</w:t>
      </w:r>
    </w:p>
    <w:p w14:paraId="1DE8A8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Times New Roman"/>
          <w:spacing w:val="0"/>
          <w:w w:val="100"/>
          <w:sz w:val="28"/>
          <w:szCs w:val="28"/>
          <w:lang w:val="en-US" w:eastAsia="zh-CN"/>
        </w:rPr>
      </w:pPr>
    </w:p>
    <w:p w14:paraId="1A826A37">
      <w:pPr>
        <w:numPr>
          <w:ilvl w:val="0"/>
          <w:numId w:val="1"/>
        </w:numPr>
        <w:spacing w:line="360" w:lineRule="auto"/>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注重文化建设的社会责任</w:t>
      </w:r>
    </w:p>
    <w:p w14:paraId="0E4C9996">
      <w:pPr>
        <w:spacing w:line="360" w:lineRule="auto"/>
        <w:ind w:left="56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公司管理层十分重视企业文化建设，提出了公司的价值观和愿景；</w:t>
      </w:r>
    </w:p>
    <w:p w14:paraId="6DEB32A6">
      <w:pPr>
        <w:pStyle w:val="180"/>
        <w:numPr>
          <w:ilvl w:val="0"/>
          <w:numId w:val="2"/>
        </w:numPr>
        <w:adjustRightInd w:val="0"/>
        <w:spacing w:line="360" w:lineRule="auto"/>
        <w:ind w:firstLineChars="0"/>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企业使命、愿景、价值观及其内涵</w:t>
      </w:r>
    </w:p>
    <w:p w14:paraId="62CCE68E">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1.1  企业使命</w:t>
      </w:r>
    </w:p>
    <w:p w14:paraId="51050B6E">
      <w:pPr>
        <w:keepNext w:val="0"/>
        <w:keepLines w:val="0"/>
        <w:pageBreakBefore w:val="0"/>
        <w:widowControl w:val="0"/>
        <w:kinsoku/>
        <w:wordWrap/>
        <w:overflowPunct/>
        <w:topLinePunct w:val="0"/>
        <w:autoSpaceDE/>
        <w:autoSpaceDN/>
        <w:bidi w:val="0"/>
        <w:adjustRightInd/>
        <w:snapToGrid/>
        <w:spacing w:line="360" w:lineRule="auto"/>
        <w:ind w:left="842" w:firstLine="482" w:firstLineChars="200"/>
        <w:textAlignment w:val="auto"/>
        <w:rPr>
          <w:rFonts w:hint="default" w:ascii="Times New Roman" w:hAnsi="Times New Roman" w:cs="Times New Roman"/>
          <w:b/>
          <w:bCs/>
          <w:spacing w:val="0"/>
          <w:w w:val="100"/>
          <w:sz w:val="24"/>
        </w:rPr>
      </w:pPr>
      <w:r>
        <w:rPr>
          <w:rFonts w:hint="default" w:ascii="Times New Roman" w:hAnsi="Times New Roman" w:cs="Times New Roman"/>
          <w:b/>
          <w:spacing w:val="0"/>
          <w:w w:val="100"/>
          <w:sz w:val="24"/>
        </w:rPr>
        <w:t>为客户提供放心优质的产品，为全员创建和谐幸福的企业</w:t>
      </w:r>
      <w:r>
        <w:rPr>
          <w:rFonts w:hint="default" w:ascii="Times New Roman" w:hAnsi="Times New Roman" w:cs="Times New Roman"/>
          <w:b/>
          <w:bCs/>
          <w:spacing w:val="0"/>
          <w:w w:val="100"/>
          <w:sz w:val="24"/>
        </w:rPr>
        <w:t>。</w:t>
      </w:r>
    </w:p>
    <w:p w14:paraId="47C33987">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1.2  公司愿景</w:t>
      </w:r>
    </w:p>
    <w:p w14:paraId="0F098E35">
      <w:pPr>
        <w:pStyle w:val="11"/>
        <w:keepNext w:val="0"/>
        <w:keepLines w:val="0"/>
        <w:pageBreakBefore w:val="0"/>
        <w:widowControl w:val="0"/>
        <w:kinsoku/>
        <w:wordWrap/>
        <w:overflowPunct/>
        <w:topLinePunct w:val="0"/>
        <w:autoSpaceDE/>
        <w:autoSpaceDN/>
        <w:bidi w:val="0"/>
        <w:adjustRightInd/>
        <w:snapToGrid/>
        <w:spacing w:after="0" w:line="360" w:lineRule="auto"/>
        <w:ind w:left="842" w:firstLine="482" w:firstLineChars="200"/>
        <w:textAlignment w:val="auto"/>
        <w:rPr>
          <w:rFonts w:hint="default" w:ascii="Times New Roman" w:hAnsi="Times New Roman" w:cs="Times New Roman"/>
          <w:color w:val="00B050"/>
          <w:spacing w:val="0"/>
          <w:w w:val="100"/>
          <w:sz w:val="18"/>
          <w:szCs w:val="18"/>
        </w:rPr>
      </w:pPr>
      <w:r>
        <w:rPr>
          <w:rFonts w:hint="default" w:ascii="Times New Roman" w:hAnsi="Times New Roman" w:cs="Times New Roman"/>
          <w:b/>
          <w:spacing w:val="0"/>
          <w:w w:val="100"/>
          <w:sz w:val="24"/>
        </w:rPr>
        <w:t>打造</w:t>
      </w:r>
      <w:r>
        <w:rPr>
          <w:rFonts w:hint="eastAsia" w:ascii="Times New Roman" w:hAnsi="Times New Roman" w:cs="Times New Roman"/>
          <w:b/>
          <w:spacing w:val="0"/>
          <w:w w:val="100"/>
          <w:sz w:val="24"/>
          <w:lang w:val="en-US" w:eastAsia="zh-CN"/>
        </w:rPr>
        <w:t>紧固件制造行业</w:t>
      </w:r>
      <w:r>
        <w:rPr>
          <w:rFonts w:hint="default" w:ascii="Times New Roman" w:hAnsi="Times New Roman" w:cs="Times New Roman"/>
          <w:b/>
          <w:spacing w:val="0"/>
          <w:w w:val="100"/>
          <w:sz w:val="24"/>
        </w:rPr>
        <w:t>冠军。</w:t>
      </w:r>
    </w:p>
    <w:p w14:paraId="15C9DDC3">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1.3 核心价值观</w:t>
      </w:r>
    </w:p>
    <w:p w14:paraId="3764CD34">
      <w:pPr>
        <w:pStyle w:val="11"/>
        <w:keepNext w:val="0"/>
        <w:keepLines w:val="0"/>
        <w:pageBreakBefore w:val="0"/>
        <w:widowControl w:val="0"/>
        <w:kinsoku/>
        <w:wordWrap/>
        <w:overflowPunct/>
        <w:topLinePunct w:val="0"/>
        <w:autoSpaceDE/>
        <w:autoSpaceDN/>
        <w:bidi w:val="0"/>
        <w:adjustRightInd/>
        <w:snapToGrid/>
        <w:spacing w:after="0" w:line="360" w:lineRule="auto"/>
        <w:ind w:firstLine="1446" w:firstLineChars="600"/>
        <w:textAlignment w:val="auto"/>
        <w:rPr>
          <w:rFonts w:hint="default" w:ascii="Times New Roman" w:hAnsi="Times New Roman" w:cs="Times New Roman"/>
          <w:b/>
          <w:spacing w:val="0"/>
          <w:w w:val="100"/>
          <w:sz w:val="24"/>
        </w:rPr>
      </w:pPr>
      <w:r>
        <w:rPr>
          <w:rFonts w:hint="default" w:ascii="Times New Roman" w:hAnsi="Times New Roman" w:cs="Times New Roman"/>
          <w:b/>
          <w:spacing w:val="0"/>
          <w:w w:val="100"/>
          <w:sz w:val="24"/>
        </w:rPr>
        <w:t>以人为本，客户至上，质量第一。</w:t>
      </w:r>
    </w:p>
    <w:p w14:paraId="2FF840EA">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1.4 公司发展理念</w:t>
      </w:r>
    </w:p>
    <w:p w14:paraId="389EED57">
      <w:pPr>
        <w:pStyle w:val="11"/>
        <w:keepNext w:val="0"/>
        <w:keepLines w:val="0"/>
        <w:pageBreakBefore w:val="0"/>
        <w:widowControl w:val="0"/>
        <w:tabs>
          <w:tab w:val="left" w:pos="5954"/>
        </w:tabs>
        <w:kinsoku/>
        <w:wordWrap/>
        <w:overflowPunct/>
        <w:topLinePunct w:val="0"/>
        <w:autoSpaceDE/>
        <w:autoSpaceDN/>
        <w:bidi w:val="0"/>
        <w:adjustRightInd/>
        <w:snapToGrid/>
        <w:spacing w:after="0" w:line="360" w:lineRule="auto"/>
        <w:ind w:left="842" w:right="9"/>
        <w:textAlignment w:val="auto"/>
        <w:rPr>
          <w:rFonts w:hint="default" w:ascii="Times New Roman" w:hAnsi="Times New Roman" w:cs="Times New Roman"/>
          <w:b/>
          <w:spacing w:val="0"/>
          <w:w w:val="100"/>
          <w:sz w:val="24"/>
        </w:rPr>
      </w:pPr>
      <w:r>
        <w:rPr>
          <w:rFonts w:hint="default" w:ascii="Times New Roman" w:hAnsi="Times New Roman" w:cs="Times New Roman"/>
          <w:spacing w:val="0"/>
          <w:w w:val="100"/>
          <w:sz w:val="24"/>
        </w:rPr>
        <w:t xml:space="preserve">     </w:t>
      </w:r>
      <w:r>
        <w:rPr>
          <w:rFonts w:hint="default" w:ascii="Times New Roman" w:hAnsi="Times New Roman" w:cs="Times New Roman"/>
          <w:b/>
          <w:spacing w:val="0"/>
          <w:w w:val="100"/>
          <w:sz w:val="24"/>
        </w:rPr>
        <w:t xml:space="preserve">敬天爱才，举贤任能；和而不同，万木成林。 </w:t>
      </w:r>
    </w:p>
    <w:p w14:paraId="72CB86C4">
      <w:pPr>
        <w:spacing w:line="36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营造良好的沟通氛围，通过设置总经理信箱、开展合理化建议活动等，广泛听取各层面员工的意见或建议，保持组织内部沟通顺畅；通过走访、洽谈会、研讨会，听取顾客、供方等相关方的意见及建议。公司领导倡导“沟通无限”，建立了互动双向沟通机制，多渠道听取员工及其他相关方要求，多种方式实现不同部门、不同职位、不同地区间的有效沟通，如下</w:t>
      </w:r>
      <w:r>
        <w:rPr>
          <w:rFonts w:hint="default" w:ascii="Times New Roman" w:hAnsi="Times New Roman" w:cs="Times New Roman"/>
          <w:spacing w:val="0"/>
          <w:w w:val="100"/>
          <w:kern w:val="0"/>
          <w:sz w:val="28"/>
          <w:szCs w:val="28"/>
        </w:rPr>
        <w:t>表</w:t>
      </w:r>
      <w:r>
        <w:rPr>
          <w:rFonts w:hint="default" w:ascii="Times New Roman" w:hAnsi="Times New Roman" w:cs="Times New Roman"/>
          <w:spacing w:val="0"/>
          <w:w w:val="100"/>
          <w:sz w:val="28"/>
          <w:szCs w:val="28"/>
        </w:rPr>
        <w:t>。</w:t>
      </w:r>
    </w:p>
    <w:p w14:paraId="71D51D5D">
      <w:pPr>
        <w:pStyle w:val="168"/>
        <w:spacing w:before="156"/>
        <w:ind w:left="0" w:leftChars="0" w:right="0" w:rightChars="0" w:firstLine="0" w:firstLineChars="0"/>
        <w:jc w:val="center"/>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企业文化的传播方式</w:t>
      </w:r>
    </w:p>
    <w:tbl>
      <w:tblPr>
        <w:tblStyle w:val="3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810"/>
        <w:gridCol w:w="166"/>
        <w:gridCol w:w="1218"/>
      </w:tblGrid>
      <w:tr w14:paraId="4705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44" w:type="dxa"/>
            <w:shd w:val="clear" w:color="auto" w:fill="003399"/>
            <w:noWrap w:val="0"/>
            <w:vAlign w:val="center"/>
          </w:tcPr>
          <w:p w14:paraId="696F7779">
            <w:pPr>
              <w:spacing w:line="300" w:lineRule="auto"/>
              <w:jc w:val="center"/>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沟通对象</w:t>
            </w:r>
          </w:p>
        </w:tc>
        <w:tc>
          <w:tcPr>
            <w:tcW w:w="6976" w:type="dxa"/>
            <w:gridSpan w:val="2"/>
            <w:shd w:val="clear" w:color="auto" w:fill="003399"/>
            <w:noWrap w:val="0"/>
            <w:vAlign w:val="center"/>
          </w:tcPr>
          <w:p w14:paraId="68053FBA">
            <w:pPr>
              <w:spacing w:line="300" w:lineRule="auto"/>
              <w:ind w:firstLine="482" w:firstLineChars="200"/>
              <w:jc w:val="center"/>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传播方式渠道</w:t>
            </w:r>
          </w:p>
        </w:tc>
        <w:tc>
          <w:tcPr>
            <w:tcW w:w="1218" w:type="dxa"/>
            <w:shd w:val="clear" w:color="auto" w:fill="003399"/>
            <w:noWrap w:val="0"/>
            <w:vAlign w:val="center"/>
          </w:tcPr>
          <w:p w14:paraId="30886DE0">
            <w:pPr>
              <w:spacing w:line="300" w:lineRule="auto"/>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沟通方式</w:t>
            </w:r>
          </w:p>
        </w:tc>
      </w:tr>
      <w:tr w14:paraId="7023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restart"/>
            <w:noWrap w:val="0"/>
            <w:vAlign w:val="center"/>
          </w:tcPr>
          <w:p w14:paraId="1ACA7217">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w:t>
            </w:r>
          </w:p>
        </w:tc>
        <w:tc>
          <w:tcPr>
            <w:tcW w:w="6810" w:type="dxa"/>
            <w:noWrap w:val="0"/>
            <w:vAlign w:val="center"/>
          </w:tcPr>
          <w:p w14:paraId="3BB60D82">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拓展训练、入职培训、在职培训、专业培训、选拔培训等</w:t>
            </w:r>
          </w:p>
        </w:tc>
        <w:tc>
          <w:tcPr>
            <w:tcW w:w="1384" w:type="dxa"/>
            <w:gridSpan w:val="2"/>
            <w:noWrap w:val="0"/>
            <w:vAlign w:val="center"/>
          </w:tcPr>
          <w:p w14:paraId="4BA7F209">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员工参与</w:t>
            </w:r>
          </w:p>
        </w:tc>
      </w:tr>
      <w:tr w14:paraId="340F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14:paraId="19F1D12F">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14:paraId="23111B85">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《员工手册》、公司官网、微信公众号、公司文件、企业文化墙、车间宣传栏、标语旗帜、企业宣传片等</w:t>
            </w:r>
          </w:p>
        </w:tc>
        <w:tc>
          <w:tcPr>
            <w:tcW w:w="1384" w:type="dxa"/>
            <w:gridSpan w:val="2"/>
            <w:noWrap w:val="0"/>
            <w:vAlign w:val="center"/>
          </w:tcPr>
          <w:p w14:paraId="3958249C">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潜移默化</w:t>
            </w:r>
          </w:p>
          <w:p w14:paraId="1DB21E3D">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广泛传播</w:t>
            </w:r>
          </w:p>
        </w:tc>
      </w:tr>
      <w:tr w14:paraId="00F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14:paraId="55D94109">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14:paraId="497881D8">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公司网站、微信公众号、内线电话、ERP系统、电子邮件系统、总经理信箱</w:t>
            </w:r>
          </w:p>
        </w:tc>
        <w:tc>
          <w:tcPr>
            <w:tcW w:w="1384" w:type="dxa"/>
            <w:gridSpan w:val="2"/>
            <w:noWrap w:val="0"/>
            <w:vAlign w:val="center"/>
          </w:tcPr>
          <w:p w14:paraId="19C8955E">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14:paraId="2EA7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14:paraId="5836B3D9">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14:paraId="32904322">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读书交流会、迎春文艺汇演、团拜晚宴、劳动综合技能竞赛、安全知识竞赛、中秋联谊活动、运动会、</w:t>
            </w:r>
            <w:r>
              <w:rPr>
                <w:rFonts w:hint="eastAsia" w:ascii="Times New Roman" w:hAnsi="Times New Roman" w:cs="Times New Roman"/>
                <w:spacing w:val="0"/>
                <w:w w:val="100"/>
                <w:szCs w:val="21"/>
                <w:lang w:val="en-US" w:eastAsia="zh-CN"/>
              </w:rPr>
              <w:t>足</w:t>
            </w:r>
            <w:r>
              <w:rPr>
                <w:rFonts w:hint="default" w:ascii="Times New Roman" w:hAnsi="Times New Roman" w:cs="Times New Roman"/>
                <w:spacing w:val="0"/>
                <w:w w:val="100"/>
                <w:szCs w:val="21"/>
              </w:rPr>
              <w:t>球赛、乒乓球赛等各类文体活动</w:t>
            </w:r>
          </w:p>
        </w:tc>
        <w:tc>
          <w:tcPr>
            <w:tcW w:w="1384" w:type="dxa"/>
            <w:gridSpan w:val="2"/>
            <w:noWrap w:val="0"/>
            <w:vAlign w:val="center"/>
          </w:tcPr>
          <w:p w14:paraId="18E37829">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员工参与</w:t>
            </w:r>
          </w:p>
        </w:tc>
      </w:tr>
      <w:tr w14:paraId="3678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14:paraId="514D4098">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14:paraId="6F7E6E15">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优秀员工、合理化建议奖、年终总结大会及先进表彰大会等</w:t>
            </w:r>
          </w:p>
        </w:tc>
        <w:tc>
          <w:tcPr>
            <w:tcW w:w="1384" w:type="dxa"/>
            <w:gridSpan w:val="2"/>
            <w:noWrap w:val="0"/>
            <w:vAlign w:val="center"/>
          </w:tcPr>
          <w:p w14:paraId="7D2307C4">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榜样激励</w:t>
            </w:r>
          </w:p>
        </w:tc>
      </w:tr>
      <w:tr w14:paraId="1036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14:paraId="5B30AA35">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14:paraId="59D4982E">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职工代表大会、员工座谈会、先进事迹座谈会、生产每日早会、部门月度例会、专题研讨会、绩效评审会、绩效面谈、年度总结表彰大会、员工满意度调查、党支部会议、团委年会</w:t>
            </w:r>
          </w:p>
        </w:tc>
        <w:tc>
          <w:tcPr>
            <w:tcW w:w="1384" w:type="dxa"/>
            <w:gridSpan w:val="2"/>
            <w:noWrap w:val="0"/>
            <w:vAlign w:val="center"/>
          </w:tcPr>
          <w:p w14:paraId="18B68620">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交流座谈</w:t>
            </w:r>
          </w:p>
        </w:tc>
      </w:tr>
      <w:tr w14:paraId="61F7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4" w:type="dxa"/>
            <w:vMerge w:val="restart"/>
            <w:noWrap w:val="0"/>
            <w:vAlign w:val="center"/>
          </w:tcPr>
          <w:p w14:paraId="720AA2F6">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顾客</w:t>
            </w:r>
          </w:p>
        </w:tc>
        <w:tc>
          <w:tcPr>
            <w:tcW w:w="6810" w:type="dxa"/>
            <w:noWrap w:val="0"/>
            <w:vAlign w:val="center"/>
          </w:tcPr>
          <w:p w14:paraId="350814D2">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公司官方网站、企业宣传册、产品手册、广告片、各种展览会、传真、电子邮件</w:t>
            </w:r>
          </w:p>
        </w:tc>
        <w:tc>
          <w:tcPr>
            <w:tcW w:w="1384" w:type="dxa"/>
            <w:gridSpan w:val="2"/>
            <w:noWrap w:val="0"/>
            <w:vAlign w:val="center"/>
          </w:tcPr>
          <w:p w14:paraId="5BF284FC">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传播为主</w:t>
            </w:r>
          </w:p>
          <w:p w14:paraId="6517934E">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注重反馈</w:t>
            </w:r>
          </w:p>
        </w:tc>
      </w:tr>
      <w:tr w14:paraId="2811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center"/>
          </w:tcPr>
          <w:p w14:paraId="424C7F90">
            <w:pPr>
              <w:spacing w:line="300" w:lineRule="auto"/>
              <w:jc w:val="center"/>
              <w:rPr>
                <w:rFonts w:hint="default" w:ascii="Times New Roman" w:hAnsi="Times New Roman" w:cs="Times New Roman"/>
                <w:spacing w:val="0"/>
                <w:w w:val="100"/>
                <w:szCs w:val="21"/>
              </w:rPr>
            </w:pPr>
          </w:p>
        </w:tc>
        <w:tc>
          <w:tcPr>
            <w:tcW w:w="6810" w:type="dxa"/>
            <w:noWrap w:val="0"/>
            <w:vAlign w:val="center"/>
          </w:tcPr>
          <w:p w14:paraId="08B7A2E5">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高层互访、客户供应商联合体会议、参加客户的供应商年会、专题交流会议、信息化系统</w:t>
            </w:r>
          </w:p>
        </w:tc>
        <w:tc>
          <w:tcPr>
            <w:tcW w:w="1384" w:type="dxa"/>
            <w:gridSpan w:val="2"/>
            <w:noWrap w:val="0"/>
            <w:vAlign w:val="center"/>
          </w:tcPr>
          <w:p w14:paraId="55A269AD">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14:paraId="4CAB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noWrap w:val="0"/>
            <w:vAlign w:val="center"/>
          </w:tcPr>
          <w:p w14:paraId="09D62EDD">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供应商</w:t>
            </w:r>
          </w:p>
        </w:tc>
        <w:tc>
          <w:tcPr>
            <w:tcW w:w="6810" w:type="dxa"/>
            <w:noWrap w:val="0"/>
            <w:vAlign w:val="center"/>
          </w:tcPr>
          <w:p w14:paraId="2C49C68F">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供应商大会、供应商座谈会、优秀供应商评选、供应商满意度调查、采购展会、实地考察、电话沟通、电子邮件、合同协议</w:t>
            </w:r>
          </w:p>
        </w:tc>
        <w:tc>
          <w:tcPr>
            <w:tcW w:w="1384" w:type="dxa"/>
            <w:gridSpan w:val="2"/>
            <w:noWrap w:val="0"/>
            <w:vAlign w:val="center"/>
          </w:tcPr>
          <w:p w14:paraId="568FDC64">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14:paraId="56D8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noWrap w:val="0"/>
            <w:vAlign w:val="center"/>
          </w:tcPr>
          <w:p w14:paraId="281CFF57">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政府</w:t>
            </w:r>
          </w:p>
          <w:p w14:paraId="7B699F38">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公众</w:t>
            </w:r>
          </w:p>
        </w:tc>
        <w:tc>
          <w:tcPr>
            <w:tcW w:w="6810" w:type="dxa"/>
            <w:noWrap w:val="0"/>
            <w:vAlign w:val="center"/>
          </w:tcPr>
          <w:p w14:paraId="27F7ECD4">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工作汇报、参观指导、公益活动、慈善捐赠、结对扶贫、企业网站、重大事项公告、宣传册、宣传</w:t>
            </w:r>
          </w:p>
        </w:tc>
        <w:tc>
          <w:tcPr>
            <w:tcW w:w="1384" w:type="dxa"/>
            <w:gridSpan w:val="2"/>
            <w:noWrap w:val="0"/>
            <w:vAlign w:val="center"/>
          </w:tcPr>
          <w:p w14:paraId="0BC289B7">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传播为主</w:t>
            </w:r>
          </w:p>
          <w:p w14:paraId="49201B5C">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注重反馈</w:t>
            </w:r>
          </w:p>
        </w:tc>
      </w:tr>
    </w:tbl>
    <w:p w14:paraId="0E8DD6EF">
      <w:pPr>
        <w:spacing w:line="360" w:lineRule="auto"/>
        <w:ind w:firstLine="553"/>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二、追求高质量的产品和服务的社会责任</w:t>
      </w:r>
    </w:p>
    <w:p w14:paraId="07F2BC8A">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认为，企业最大的社会责任，是为顾客提供高质量的产品和服务，这个信念始终贯穿企业经营的始终。企业经营的目的是获取利润，但获取利润的途径，是为社会创造价值。因此我们不断追求进步和创新。“诚信、合作、创新、担当”，通过创新的科技和完善的服务，为顾客创造价值，是我们首要的社会责任。</w:t>
      </w:r>
    </w:p>
    <w:p w14:paraId="16559EFA">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公司先后通过了ISO</w:t>
      </w:r>
      <w:r>
        <w:rPr>
          <w:rFonts w:hint="eastAsia" w:ascii="Times New Roman" w:hAnsi="Times New Roman" w:cs="Times New Roman"/>
          <w:spacing w:val="0"/>
          <w:w w:val="100"/>
          <w:sz w:val="28"/>
          <w:szCs w:val="28"/>
          <w:lang w:val="en-US" w:eastAsia="zh-CN"/>
        </w:rPr>
        <w:t>9</w:t>
      </w:r>
      <w:r>
        <w:rPr>
          <w:rFonts w:hint="default" w:ascii="Times New Roman" w:hAnsi="Times New Roman" w:cs="Times New Roman"/>
          <w:spacing w:val="0"/>
          <w:w w:val="100"/>
          <w:sz w:val="28"/>
          <w:szCs w:val="28"/>
        </w:rPr>
        <w:t>001：2015</w:t>
      </w:r>
      <w:r>
        <w:rPr>
          <w:rFonts w:hint="eastAsia" w:ascii="Times New Roman" w:hAnsi="Times New Roman" w:cs="Times New Roman"/>
          <w:spacing w:val="0"/>
          <w:w w:val="100"/>
          <w:sz w:val="28"/>
          <w:szCs w:val="28"/>
          <w:lang w:val="en-US" w:eastAsia="zh-CN"/>
        </w:rPr>
        <w:t>质量</w:t>
      </w:r>
      <w:r>
        <w:rPr>
          <w:rFonts w:hint="default" w:ascii="Times New Roman" w:hAnsi="Times New Roman" w:cs="Times New Roman"/>
          <w:spacing w:val="0"/>
          <w:w w:val="100"/>
          <w:sz w:val="28"/>
          <w:szCs w:val="28"/>
        </w:rPr>
        <w:t>管理体系认证。成功导入卓越绩效模式，并积极申报</w:t>
      </w:r>
      <w:r>
        <w:rPr>
          <w:rFonts w:hint="eastAsia" w:ascii="Times New Roman" w:hAnsi="Times New Roman" w:cs="Times New Roman"/>
          <w:spacing w:val="0"/>
          <w:w w:val="100"/>
          <w:sz w:val="28"/>
          <w:szCs w:val="28"/>
          <w:lang w:val="en-US" w:eastAsia="zh-CN"/>
        </w:rPr>
        <w:t>专精特新中小企业</w:t>
      </w:r>
      <w:r>
        <w:rPr>
          <w:rFonts w:hint="default" w:ascii="Times New Roman" w:hAnsi="Times New Roman" w:cs="Times New Roman"/>
          <w:spacing w:val="0"/>
          <w:w w:val="100"/>
          <w:sz w:val="28"/>
          <w:szCs w:val="28"/>
        </w:rPr>
        <w:t>。同时，我们通过了安全生产标准化企业验收，这些管理体系和标准确保了我们所有管理行动的全面性、持续性和有效性，确保产品质量。</w:t>
      </w:r>
    </w:p>
    <w:p w14:paraId="12E6815C">
      <w:pPr>
        <w:pStyle w:val="12"/>
        <w:adjustRightInd w:val="0"/>
        <w:spacing w:after="0" w:line="36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为履行确保组织所提供产品和服务的质量安全的职责，引导组织承担质量安全主体责任，公司高度重视质量管理体系的建设，在对产品质量进行严格把关，并满足各项标准指标的同时，建立了完善的质量管理体系。</w:t>
      </w:r>
    </w:p>
    <w:p w14:paraId="7E6BC1D0">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目前公司已制定了一系列的质量控制措施，涵盖了从产品设计、原材料采购、产品制造、产品检验、性能测试、包装储运到客户服务等各个环节，对各部门的质量控制工作进行有效的指导和监督；同时，公司以满足客户要求作为标准，由各专门部门负责，认真抓好产品质量的持续改进工作。</w:t>
      </w:r>
    </w:p>
    <w:p w14:paraId="36C8AE4B">
      <w:pPr>
        <w:pStyle w:val="12"/>
        <w:adjustRightInd w:val="0"/>
        <w:spacing w:after="0" w:line="300" w:lineRule="auto"/>
        <w:ind w:left="0" w:leftChars="0" w:firstLine="562" w:firstLineChars="200"/>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三、遵守国家法律法规的社会责任</w:t>
      </w:r>
    </w:p>
    <w:p w14:paraId="3207B5EA">
      <w:pPr>
        <w:autoSpaceDE w:val="0"/>
        <w:autoSpaceDN w:val="0"/>
        <w:adjustRightInd w:val="0"/>
        <w:spacing w:line="300" w:lineRule="auto"/>
        <w:ind w:firstLine="482"/>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的产品、服务和运营主要涉及质量安全、环境保护、能源节约、资源综合利用、安全生产、公共卫生等方面的影响。公司严格按照《环境保护法》、《大气污染防治法》、《水污染防治法》、《安全生产法》等国家法律法规，制订了《突发环境事件应急预案》、《环境卫生管理考核办法》、《员工手册》、《设备管理制度》等制度。近三年，公司的废水、废气、噪声均达到国家和地方规定的排放标准；公司工业固废均进行了处理、处置，危险废物处置率达100%；公司污染治理设施落实专人操作管理，环保设施稳定运行率达95%以上；公司依法领取了排污许可证，排放的污染物达到国家规定的标准，排放总量在控制范围内。公司已经过清洁生产审核。</w:t>
      </w:r>
    </w:p>
    <w:p w14:paraId="2D7B69D2">
      <w:pPr>
        <w:pStyle w:val="114"/>
        <w:keepNext w:val="0"/>
        <w:keepLines w:val="0"/>
        <w:pageBreakBefore w:val="0"/>
        <w:widowControl w:val="0"/>
        <w:kinsoku/>
        <w:wordWrap/>
        <w:overflowPunct/>
        <w:topLinePunct w:val="0"/>
        <w:autoSpaceDE/>
        <w:autoSpaceDN/>
        <w:bidi w:val="0"/>
        <w:adjustRightInd/>
        <w:snapToGrid/>
        <w:spacing w:beforeLines="0" w:afterLines="0"/>
        <w:ind w:left="0" w:leftChars="0" w:right="0" w:rightChars="0" w:firstLine="0" w:firstLineChars="0"/>
        <w:jc w:val="center"/>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公司近三年公共责任结果</w:t>
      </w:r>
    </w:p>
    <w:tbl>
      <w:tblPr>
        <w:tblStyle w:val="35"/>
        <w:tblW w:w="95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10"/>
        <w:gridCol w:w="1831"/>
        <w:gridCol w:w="1842"/>
        <w:gridCol w:w="2127"/>
      </w:tblGrid>
      <w:tr w14:paraId="0B43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3710" w:type="dxa"/>
            <w:shd w:val="clear" w:color="auto" w:fill="003399"/>
            <w:noWrap w:val="0"/>
            <w:vAlign w:val="center"/>
          </w:tcPr>
          <w:p w14:paraId="5EAC64B0">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项目</w:t>
            </w:r>
          </w:p>
        </w:tc>
        <w:tc>
          <w:tcPr>
            <w:tcW w:w="1831" w:type="dxa"/>
            <w:shd w:val="clear" w:color="auto" w:fill="003399"/>
            <w:noWrap w:val="0"/>
            <w:vAlign w:val="center"/>
          </w:tcPr>
          <w:p w14:paraId="20F60E85">
            <w:pPr>
              <w:jc w:val="center"/>
              <w:rPr>
                <w:rFonts w:hint="default" w:ascii="Times New Roman" w:hAnsi="Times New Roman" w:cs="Times New Roman"/>
                <w:b/>
                <w:bCs/>
                <w:color w:val="FFFFFF"/>
                <w:spacing w:val="0"/>
                <w:w w:val="100"/>
                <w:kern w:val="2"/>
                <w:sz w:val="21"/>
                <w:szCs w:val="21"/>
                <w:lang w:val="en-US" w:eastAsia="zh-CN" w:bidi="ar-SA"/>
              </w:rPr>
            </w:pPr>
            <w:r>
              <w:rPr>
                <w:rFonts w:hint="default" w:ascii="Times New Roman" w:hAnsi="Times New Roman" w:cs="Times New Roman"/>
                <w:b/>
                <w:bCs/>
                <w:color w:val="FFFFFF"/>
                <w:spacing w:val="0"/>
                <w:w w:val="100"/>
                <w:szCs w:val="21"/>
              </w:rPr>
              <w:t>20</w:t>
            </w:r>
            <w:r>
              <w:rPr>
                <w:rFonts w:hint="eastAsia" w:ascii="Times New Roman" w:hAnsi="Times New Roman" w:cs="Times New Roman"/>
                <w:b/>
                <w:bCs/>
                <w:color w:val="FFFFFF"/>
                <w:spacing w:val="0"/>
                <w:w w:val="100"/>
                <w:szCs w:val="21"/>
                <w:lang w:val="en-US" w:eastAsia="zh-CN"/>
              </w:rPr>
              <w:t>2</w:t>
            </w:r>
            <w:r>
              <w:rPr>
                <w:rFonts w:hint="eastAsia" w:cs="Times New Roman"/>
                <w:b/>
                <w:bCs/>
                <w:color w:val="FFFFFF"/>
                <w:spacing w:val="0"/>
                <w:w w:val="100"/>
                <w:szCs w:val="21"/>
                <w:lang w:val="en-US" w:eastAsia="zh-CN"/>
              </w:rPr>
              <w:t>2</w:t>
            </w:r>
            <w:r>
              <w:rPr>
                <w:rFonts w:hint="default" w:ascii="Times New Roman" w:hAnsi="Times New Roman" w:cs="Times New Roman"/>
                <w:b/>
                <w:bCs/>
                <w:color w:val="FFFFFF"/>
                <w:spacing w:val="0"/>
                <w:w w:val="100"/>
                <w:szCs w:val="21"/>
              </w:rPr>
              <w:t>年</w:t>
            </w:r>
          </w:p>
        </w:tc>
        <w:tc>
          <w:tcPr>
            <w:tcW w:w="1842" w:type="dxa"/>
            <w:shd w:val="clear" w:color="auto" w:fill="003399"/>
            <w:noWrap w:val="0"/>
            <w:vAlign w:val="center"/>
          </w:tcPr>
          <w:p w14:paraId="07B9DE21">
            <w:pPr>
              <w:jc w:val="center"/>
              <w:rPr>
                <w:rFonts w:hint="default" w:ascii="Times New Roman" w:hAnsi="Times New Roman" w:eastAsia="宋体" w:cs="Times New Roman"/>
                <w:b/>
                <w:bCs/>
                <w:color w:val="FFFFFF"/>
                <w:spacing w:val="0"/>
                <w:w w:val="100"/>
                <w:kern w:val="2"/>
                <w:sz w:val="21"/>
                <w:szCs w:val="21"/>
                <w:lang w:val="en-US" w:eastAsia="zh-CN" w:bidi="ar-SA"/>
              </w:rPr>
            </w:pPr>
            <w:r>
              <w:rPr>
                <w:rFonts w:hint="default" w:ascii="Times New Roman" w:hAnsi="Times New Roman" w:cs="Times New Roman"/>
                <w:b/>
                <w:bCs/>
                <w:color w:val="FFFFFF"/>
                <w:spacing w:val="0"/>
                <w:w w:val="100"/>
                <w:szCs w:val="21"/>
                <w:lang w:val="en-US" w:eastAsia="zh-CN"/>
              </w:rPr>
              <w:t>20</w:t>
            </w:r>
            <w:r>
              <w:rPr>
                <w:rFonts w:hint="eastAsia" w:ascii="Times New Roman" w:hAnsi="Times New Roman" w:cs="Times New Roman"/>
                <w:b/>
                <w:bCs/>
                <w:color w:val="FFFFFF"/>
                <w:spacing w:val="0"/>
                <w:w w:val="100"/>
                <w:szCs w:val="21"/>
                <w:lang w:val="en-US" w:eastAsia="zh-CN"/>
              </w:rPr>
              <w:t>2</w:t>
            </w:r>
            <w:r>
              <w:rPr>
                <w:rFonts w:hint="eastAsia" w:cs="Times New Roman"/>
                <w:b/>
                <w:bCs/>
                <w:color w:val="FFFFFF"/>
                <w:spacing w:val="0"/>
                <w:w w:val="100"/>
                <w:szCs w:val="21"/>
                <w:lang w:val="en-US" w:eastAsia="zh-CN"/>
              </w:rPr>
              <w:t>3</w:t>
            </w:r>
            <w:r>
              <w:rPr>
                <w:rFonts w:hint="default" w:ascii="Times New Roman" w:hAnsi="Times New Roman" w:cs="Times New Roman"/>
                <w:b/>
                <w:bCs/>
                <w:color w:val="FFFFFF"/>
                <w:spacing w:val="0"/>
                <w:w w:val="100"/>
                <w:szCs w:val="21"/>
                <w:lang w:val="en-US" w:eastAsia="zh-CN"/>
              </w:rPr>
              <w:t>年</w:t>
            </w:r>
          </w:p>
        </w:tc>
        <w:tc>
          <w:tcPr>
            <w:tcW w:w="2127" w:type="dxa"/>
            <w:shd w:val="clear" w:color="auto" w:fill="003399"/>
            <w:noWrap w:val="0"/>
            <w:vAlign w:val="center"/>
          </w:tcPr>
          <w:p w14:paraId="004D039A">
            <w:pPr>
              <w:jc w:val="center"/>
              <w:rPr>
                <w:rFonts w:hint="default" w:ascii="Times New Roman" w:hAnsi="Times New Roman" w:cs="Times New Roman"/>
                <w:b/>
                <w:bCs/>
                <w:color w:val="FFFFFF"/>
                <w:spacing w:val="0"/>
                <w:w w:val="100"/>
                <w:kern w:val="2"/>
                <w:sz w:val="21"/>
                <w:szCs w:val="21"/>
                <w:lang w:val="en-US" w:eastAsia="zh-CN" w:bidi="ar-SA"/>
              </w:rPr>
            </w:pPr>
            <w:r>
              <w:rPr>
                <w:rFonts w:hint="eastAsia" w:ascii="Times New Roman" w:hAnsi="Times New Roman" w:cs="Times New Roman"/>
                <w:b/>
                <w:bCs/>
                <w:color w:val="FFFFFF"/>
                <w:spacing w:val="0"/>
                <w:w w:val="100"/>
                <w:kern w:val="2"/>
                <w:sz w:val="21"/>
                <w:szCs w:val="21"/>
                <w:lang w:val="en-US" w:eastAsia="zh-CN" w:bidi="ar-SA"/>
              </w:rPr>
              <w:t>202</w:t>
            </w:r>
            <w:r>
              <w:rPr>
                <w:rFonts w:hint="eastAsia" w:cs="Times New Roman"/>
                <w:b/>
                <w:bCs/>
                <w:color w:val="FFFFFF"/>
                <w:spacing w:val="0"/>
                <w:w w:val="100"/>
                <w:kern w:val="2"/>
                <w:sz w:val="21"/>
                <w:szCs w:val="21"/>
                <w:lang w:val="en-US" w:eastAsia="zh-CN" w:bidi="ar-SA"/>
              </w:rPr>
              <w:t>4</w:t>
            </w:r>
            <w:r>
              <w:rPr>
                <w:rFonts w:hint="eastAsia" w:ascii="Times New Roman" w:hAnsi="Times New Roman" w:cs="Times New Roman"/>
                <w:b/>
                <w:bCs/>
                <w:color w:val="FFFFFF"/>
                <w:spacing w:val="0"/>
                <w:w w:val="100"/>
                <w:kern w:val="2"/>
                <w:sz w:val="21"/>
                <w:szCs w:val="21"/>
                <w:lang w:val="en-US" w:eastAsia="zh-CN" w:bidi="ar-SA"/>
              </w:rPr>
              <w:t>年</w:t>
            </w:r>
          </w:p>
        </w:tc>
      </w:tr>
      <w:tr w14:paraId="6A481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14:paraId="5C073EE1">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万元产值综合能耗（吨标煤/万元）</w:t>
            </w:r>
          </w:p>
        </w:tc>
        <w:tc>
          <w:tcPr>
            <w:tcW w:w="1831" w:type="dxa"/>
            <w:noWrap w:val="0"/>
            <w:vAlign w:val="center"/>
          </w:tcPr>
          <w:p w14:paraId="171E4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pacing w:val="0"/>
                <w:w w:val="100"/>
                <w:szCs w:val="21"/>
                <w:lang w:val="en-US" w:eastAsia="zh-CN"/>
              </w:rPr>
            </w:pPr>
            <w:r>
              <w:rPr>
                <w:rFonts w:hint="eastAsia" w:ascii="Times New Roman" w:hAnsi="Times New Roman" w:eastAsia="仿宋" w:cs="Times New Roman"/>
                <w:color w:val="auto"/>
                <w:sz w:val="24"/>
                <w:szCs w:val="24"/>
                <w:vertAlign w:val="baseline"/>
                <w:lang w:val="en-US" w:eastAsia="zh-CN"/>
              </w:rPr>
              <w:t xml:space="preserve">0.126 </w:t>
            </w:r>
          </w:p>
        </w:tc>
        <w:tc>
          <w:tcPr>
            <w:tcW w:w="1842" w:type="dxa"/>
            <w:noWrap w:val="0"/>
            <w:vAlign w:val="center"/>
          </w:tcPr>
          <w:p w14:paraId="51D8A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pacing w:val="0"/>
                <w:w w:val="100"/>
                <w:szCs w:val="21"/>
                <w:lang w:val="en-US" w:eastAsia="zh-CN"/>
              </w:rPr>
            </w:pPr>
            <w:r>
              <w:rPr>
                <w:rFonts w:hint="eastAsia" w:ascii="Times New Roman" w:hAnsi="Times New Roman" w:eastAsia="仿宋" w:cs="Times New Roman"/>
                <w:color w:val="auto"/>
                <w:sz w:val="24"/>
                <w:szCs w:val="24"/>
                <w:vertAlign w:val="baseline"/>
                <w:lang w:val="en-US" w:eastAsia="zh-CN"/>
              </w:rPr>
              <w:t xml:space="preserve">0.131 </w:t>
            </w:r>
          </w:p>
        </w:tc>
        <w:tc>
          <w:tcPr>
            <w:tcW w:w="2127" w:type="dxa"/>
            <w:noWrap w:val="0"/>
            <w:vAlign w:val="center"/>
          </w:tcPr>
          <w:p w14:paraId="08028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pacing w:val="0"/>
                <w:w w:val="100"/>
                <w:szCs w:val="21"/>
                <w:lang w:val="en-US" w:eastAsia="zh-CN"/>
              </w:rPr>
            </w:pPr>
            <w:r>
              <w:rPr>
                <w:rFonts w:hint="eastAsia" w:ascii="Times New Roman" w:hAnsi="Times New Roman" w:eastAsia="仿宋" w:cs="Times New Roman"/>
                <w:color w:val="auto"/>
                <w:sz w:val="24"/>
                <w:szCs w:val="24"/>
                <w:vertAlign w:val="baseline"/>
                <w:lang w:val="en-US" w:eastAsia="zh-CN"/>
              </w:rPr>
              <w:t xml:space="preserve">0.141 </w:t>
            </w:r>
          </w:p>
        </w:tc>
      </w:tr>
      <w:tr w14:paraId="3FCC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14:paraId="382B9DBE">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废水达标排放率</w:t>
            </w:r>
          </w:p>
        </w:tc>
        <w:tc>
          <w:tcPr>
            <w:tcW w:w="1831" w:type="dxa"/>
            <w:noWrap w:val="0"/>
            <w:vAlign w:val="center"/>
          </w:tcPr>
          <w:p w14:paraId="2A3C7980">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1842" w:type="dxa"/>
            <w:noWrap w:val="0"/>
            <w:vAlign w:val="center"/>
          </w:tcPr>
          <w:p w14:paraId="57A159B8">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2127" w:type="dxa"/>
            <w:noWrap w:val="0"/>
            <w:vAlign w:val="center"/>
          </w:tcPr>
          <w:p w14:paraId="64BC8082">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r>
      <w:tr w14:paraId="0E30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14:paraId="30B51E8C">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危险固废回收率</w:t>
            </w:r>
          </w:p>
        </w:tc>
        <w:tc>
          <w:tcPr>
            <w:tcW w:w="1831" w:type="dxa"/>
            <w:noWrap w:val="0"/>
            <w:vAlign w:val="center"/>
          </w:tcPr>
          <w:p w14:paraId="75D7BEBB">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1842" w:type="dxa"/>
            <w:noWrap w:val="0"/>
            <w:vAlign w:val="center"/>
          </w:tcPr>
          <w:p w14:paraId="3CF2AC8F">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2127" w:type="dxa"/>
            <w:noWrap w:val="0"/>
            <w:vAlign w:val="center"/>
          </w:tcPr>
          <w:p w14:paraId="00365057">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r>
      <w:tr w14:paraId="431F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14:paraId="0E9BB294">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重大伤亡事故发生率为0</w:t>
            </w:r>
          </w:p>
        </w:tc>
        <w:tc>
          <w:tcPr>
            <w:tcW w:w="1831" w:type="dxa"/>
            <w:noWrap w:val="0"/>
            <w:vAlign w:val="center"/>
          </w:tcPr>
          <w:p w14:paraId="7AED100C">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0</w:t>
            </w:r>
          </w:p>
        </w:tc>
        <w:tc>
          <w:tcPr>
            <w:tcW w:w="1842" w:type="dxa"/>
            <w:noWrap w:val="0"/>
            <w:vAlign w:val="center"/>
          </w:tcPr>
          <w:p w14:paraId="1ABD251C">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0</w:t>
            </w:r>
          </w:p>
        </w:tc>
        <w:tc>
          <w:tcPr>
            <w:tcW w:w="2127" w:type="dxa"/>
            <w:noWrap w:val="0"/>
            <w:vAlign w:val="center"/>
          </w:tcPr>
          <w:p w14:paraId="67F0DB6B">
            <w:pPr>
              <w:jc w:val="center"/>
              <w:rPr>
                <w:rFonts w:hint="default" w:ascii="Times New Roman" w:hAnsi="Times New Roman" w:cs="Times New Roman"/>
                <w:spacing w:val="0"/>
                <w:w w:val="100"/>
                <w:kern w:val="2"/>
                <w:sz w:val="21"/>
                <w:szCs w:val="21"/>
                <w:lang w:val="en-US" w:eastAsia="zh-CN" w:bidi="ar-SA"/>
              </w:rPr>
            </w:pPr>
            <w:r>
              <w:rPr>
                <w:rFonts w:hint="eastAsia" w:ascii="Times New Roman" w:hAnsi="Times New Roman" w:cs="Times New Roman"/>
                <w:spacing w:val="0"/>
                <w:w w:val="100"/>
                <w:kern w:val="2"/>
                <w:sz w:val="21"/>
                <w:szCs w:val="21"/>
                <w:lang w:val="en-US" w:eastAsia="zh-CN" w:bidi="ar-SA"/>
              </w:rPr>
              <w:t>0</w:t>
            </w:r>
          </w:p>
        </w:tc>
      </w:tr>
    </w:tbl>
    <w:p w14:paraId="1F164DF0">
      <w:pPr>
        <w:adjustRightInd w:val="0"/>
        <w:spacing w:line="30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公司非常关注自身产品、服务及运营方面对未来质量安全、环境、能源消耗、资源综合利用以及公共卫生等方面可能存在的公众隐忧，积极研究对策并预先做出应对准备</w:t>
      </w:r>
      <w:r>
        <w:rPr>
          <w:rFonts w:hint="default" w:ascii="Times New Roman" w:hAnsi="Times New Roman" w:cs="Times New Roman"/>
          <w:bCs/>
          <w:color w:val="000000"/>
          <w:spacing w:val="0"/>
          <w:w w:val="100"/>
          <w:sz w:val="28"/>
          <w:szCs w:val="28"/>
        </w:rPr>
        <w:t>。为此，公</w:t>
      </w:r>
      <w:r>
        <w:rPr>
          <w:rFonts w:hint="default" w:ascii="Times New Roman" w:hAnsi="Times New Roman" w:cs="Times New Roman"/>
          <w:spacing w:val="0"/>
          <w:w w:val="100"/>
          <w:sz w:val="28"/>
          <w:szCs w:val="28"/>
        </w:rPr>
        <w:t>司制定了《</w:t>
      </w:r>
      <w:r>
        <w:rPr>
          <w:rFonts w:hint="eastAsia" w:cs="Times New Roman"/>
          <w:spacing w:val="0"/>
          <w:w w:val="100"/>
          <w:sz w:val="28"/>
          <w:szCs w:val="28"/>
          <w:lang w:eastAsia="zh-CN"/>
        </w:rPr>
        <w:t>杭州理想密封科技有限公司</w:t>
      </w:r>
      <w:r>
        <w:rPr>
          <w:rFonts w:hint="default" w:ascii="Times New Roman" w:hAnsi="Times New Roman" w:cs="Times New Roman"/>
          <w:spacing w:val="0"/>
          <w:w w:val="100"/>
          <w:sz w:val="28"/>
          <w:szCs w:val="28"/>
        </w:rPr>
        <w:t>突发环境事件应急预案》，充分将上述公众隐忧纳入制度规范。具体见下表：</w:t>
      </w:r>
    </w:p>
    <w:p w14:paraId="4424637B">
      <w:pPr>
        <w:pStyle w:val="114"/>
        <w:spacing w:before="93" w:after="62"/>
        <w:rPr>
          <w:rFonts w:hint="default" w:ascii="Times New Roman" w:hAnsi="Times New Roman" w:eastAsia="宋体" w:cs="Times New Roman"/>
          <w:b/>
          <w:spacing w:val="0"/>
          <w:w w:val="100"/>
          <w:sz w:val="28"/>
          <w:szCs w:val="28"/>
        </w:rPr>
      </w:pPr>
      <w:r>
        <w:rPr>
          <w:rFonts w:hint="default" w:ascii="Times New Roman" w:hAnsi="Times New Roman" w:eastAsia="宋体" w:cs="Times New Roman"/>
          <w:b/>
          <w:spacing w:val="0"/>
          <w:w w:val="100"/>
          <w:sz w:val="28"/>
          <w:szCs w:val="28"/>
        </w:rPr>
        <w:t>对公众和环境的隐忧预见及应对</w:t>
      </w:r>
    </w:p>
    <w:tbl>
      <w:tblPr>
        <w:tblStyle w:val="35"/>
        <w:tblW w:w="99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1"/>
        <w:gridCol w:w="1938"/>
        <w:gridCol w:w="1108"/>
        <w:gridCol w:w="1592"/>
        <w:gridCol w:w="3776"/>
      </w:tblGrid>
      <w:tr w14:paraId="73EC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blHeader/>
          <w:jc w:val="center"/>
        </w:trPr>
        <w:tc>
          <w:tcPr>
            <w:tcW w:w="1531" w:type="dxa"/>
            <w:shd w:val="clear" w:color="auto" w:fill="003399"/>
            <w:noWrap w:val="0"/>
            <w:vAlign w:val="center"/>
          </w:tcPr>
          <w:p w14:paraId="0797B8C4">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涉及方面</w:t>
            </w:r>
          </w:p>
        </w:tc>
        <w:tc>
          <w:tcPr>
            <w:tcW w:w="1938" w:type="dxa"/>
            <w:shd w:val="clear" w:color="auto" w:fill="003399"/>
            <w:noWrap w:val="0"/>
            <w:vAlign w:val="center"/>
          </w:tcPr>
          <w:p w14:paraId="5B804045">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识别方法</w:t>
            </w:r>
          </w:p>
        </w:tc>
        <w:tc>
          <w:tcPr>
            <w:tcW w:w="1108" w:type="dxa"/>
            <w:shd w:val="clear" w:color="auto" w:fill="003399"/>
            <w:noWrap w:val="0"/>
            <w:vAlign w:val="center"/>
          </w:tcPr>
          <w:p w14:paraId="3A45F7E5">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负责部门</w:t>
            </w:r>
          </w:p>
        </w:tc>
        <w:tc>
          <w:tcPr>
            <w:tcW w:w="1592" w:type="dxa"/>
            <w:shd w:val="clear" w:color="auto" w:fill="003399"/>
            <w:noWrap w:val="0"/>
            <w:vAlign w:val="center"/>
          </w:tcPr>
          <w:p w14:paraId="60943613">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不良影响事项</w:t>
            </w:r>
          </w:p>
        </w:tc>
        <w:tc>
          <w:tcPr>
            <w:tcW w:w="3776" w:type="dxa"/>
            <w:shd w:val="clear" w:color="auto" w:fill="003399"/>
            <w:noWrap w:val="0"/>
            <w:vAlign w:val="center"/>
          </w:tcPr>
          <w:p w14:paraId="62E6A43C">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预防、控制和改进措施</w:t>
            </w:r>
          </w:p>
        </w:tc>
      </w:tr>
      <w:tr w14:paraId="5C86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531" w:type="dxa"/>
            <w:noWrap w:val="0"/>
            <w:vAlign w:val="center"/>
          </w:tcPr>
          <w:p w14:paraId="4D2BE8FC">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产品质量安全</w:t>
            </w:r>
          </w:p>
        </w:tc>
        <w:tc>
          <w:tcPr>
            <w:tcW w:w="1938" w:type="dxa"/>
            <w:noWrap w:val="0"/>
            <w:vAlign w:val="center"/>
          </w:tcPr>
          <w:p w14:paraId="280A745E">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国标</w:t>
            </w:r>
          </w:p>
          <w:p w14:paraId="31285902">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行业标准</w:t>
            </w:r>
          </w:p>
          <w:p w14:paraId="65AED943">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客户投诉等</w:t>
            </w:r>
          </w:p>
        </w:tc>
        <w:tc>
          <w:tcPr>
            <w:tcW w:w="1108" w:type="dxa"/>
            <w:noWrap w:val="0"/>
            <w:vAlign w:val="center"/>
          </w:tcPr>
          <w:p w14:paraId="2FCDA914">
            <w:pPr>
              <w:jc w:val="center"/>
              <w:rPr>
                <w:rFonts w:hint="eastAsia" w:ascii="Times New Roman" w:hAnsi="Times New Roman" w:eastAsia="宋体" w:cs="Times New Roman"/>
                <w:spacing w:val="0"/>
                <w:w w:val="100"/>
                <w:szCs w:val="21"/>
                <w:lang w:eastAsia="zh-CN"/>
              </w:rPr>
            </w:pPr>
            <w:r>
              <w:rPr>
                <w:rFonts w:hint="default" w:ascii="Times New Roman" w:hAnsi="Times New Roman" w:cs="Times New Roman"/>
                <w:spacing w:val="0"/>
                <w:w w:val="100"/>
                <w:szCs w:val="21"/>
              </w:rPr>
              <w:t>质量</w:t>
            </w:r>
            <w:r>
              <w:rPr>
                <w:rFonts w:hint="eastAsia" w:ascii="Times New Roman" w:hAnsi="Times New Roman" w:cs="Times New Roman"/>
                <w:spacing w:val="0"/>
                <w:w w:val="100"/>
                <w:szCs w:val="21"/>
                <w:lang w:val="en-US" w:eastAsia="zh-CN"/>
              </w:rPr>
              <w:t>部</w:t>
            </w:r>
          </w:p>
        </w:tc>
        <w:tc>
          <w:tcPr>
            <w:tcW w:w="1592" w:type="dxa"/>
            <w:noWrap w:val="0"/>
            <w:vAlign w:val="center"/>
          </w:tcPr>
          <w:p w14:paraId="13DD38FC">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对健康及财产的影响</w:t>
            </w:r>
          </w:p>
        </w:tc>
        <w:tc>
          <w:tcPr>
            <w:tcW w:w="3776" w:type="dxa"/>
            <w:noWrap w:val="0"/>
            <w:vAlign w:val="center"/>
          </w:tcPr>
          <w:p w14:paraId="67371176">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通过产品的</w:t>
            </w:r>
            <w:r>
              <w:rPr>
                <w:rFonts w:hint="eastAsia" w:ascii="Times New Roman" w:hAnsi="Times New Roman" w:cs="Times New Roman"/>
                <w:spacing w:val="0"/>
                <w:w w:val="100"/>
                <w:szCs w:val="21"/>
                <w:lang w:val="en-US" w:eastAsia="zh-CN"/>
              </w:rPr>
              <w:t>IEE-CE、UL</w:t>
            </w:r>
            <w:r>
              <w:rPr>
                <w:rFonts w:hint="default" w:ascii="Times New Roman" w:hAnsi="Times New Roman" w:cs="Times New Roman"/>
                <w:spacing w:val="0"/>
                <w:w w:val="100"/>
                <w:szCs w:val="21"/>
              </w:rPr>
              <w:t>、</w:t>
            </w:r>
            <w:r>
              <w:rPr>
                <w:rFonts w:hint="eastAsia" w:ascii="Times New Roman" w:hAnsi="Times New Roman" w:cs="Times New Roman"/>
                <w:spacing w:val="0"/>
                <w:w w:val="100"/>
                <w:szCs w:val="21"/>
                <w:lang w:val="en-US" w:eastAsia="zh-CN"/>
              </w:rPr>
              <w:t>VED认证</w:t>
            </w:r>
            <w:r>
              <w:rPr>
                <w:rFonts w:hint="default" w:ascii="Times New Roman" w:hAnsi="Times New Roman" w:cs="Times New Roman"/>
                <w:spacing w:val="0"/>
                <w:w w:val="100"/>
                <w:szCs w:val="21"/>
              </w:rPr>
              <w:t>，控制材料和产品的质量，从原材料采购、生产工艺到品质控制都严格把关，对原材料及产品进行全面的检测，以确保产品稳定性及可靠性。</w:t>
            </w:r>
          </w:p>
        </w:tc>
      </w:tr>
      <w:tr w14:paraId="45B1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531" w:type="dxa"/>
            <w:noWrap w:val="0"/>
            <w:vAlign w:val="center"/>
          </w:tcPr>
          <w:p w14:paraId="78BC5108">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环境保护</w:t>
            </w:r>
          </w:p>
        </w:tc>
        <w:tc>
          <w:tcPr>
            <w:tcW w:w="1938" w:type="dxa"/>
            <w:noWrap w:val="0"/>
            <w:vAlign w:val="center"/>
          </w:tcPr>
          <w:p w14:paraId="116CCDB8">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与政府社区的交流</w:t>
            </w:r>
          </w:p>
          <w:p w14:paraId="2206423C">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环境检测报告</w:t>
            </w:r>
          </w:p>
          <w:p w14:paraId="677B162B">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周边单位和居民投诉</w:t>
            </w:r>
          </w:p>
        </w:tc>
        <w:tc>
          <w:tcPr>
            <w:tcW w:w="1108" w:type="dxa"/>
            <w:noWrap w:val="0"/>
            <w:vAlign w:val="center"/>
          </w:tcPr>
          <w:p w14:paraId="141C11E4">
            <w:pPr>
              <w:jc w:val="center"/>
              <w:rPr>
                <w:rFonts w:hint="default" w:ascii="Times New Roman" w:hAnsi="Times New Roman" w:eastAsia="宋体" w:cs="Times New Roman"/>
                <w:spacing w:val="0"/>
                <w:w w:val="100"/>
                <w:szCs w:val="21"/>
                <w:lang w:val="en-US" w:eastAsia="zh-CN"/>
              </w:rPr>
            </w:pPr>
            <w:r>
              <w:rPr>
                <w:rFonts w:hint="eastAsia" w:ascii="Times New Roman" w:hAnsi="Times New Roman" w:cs="Times New Roman"/>
                <w:spacing w:val="0"/>
                <w:w w:val="100"/>
                <w:szCs w:val="21"/>
                <w:lang w:val="en-US" w:eastAsia="zh-CN"/>
              </w:rPr>
              <w:t>安环部</w:t>
            </w:r>
          </w:p>
        </w:tc>
        <w:tc>
          <w:tcPr>
            <w:tcW w:w="1592" w:type="dxa"/>
            <w:noWrap w:val="0"/>
            <w:vAlign w:val="center"/>
          </w:tcPr>
          <w:p w14:paraId="762CF1DE">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噪声、固废造成的环境污染</w:t>
            </w:r>
          </w:p>
        </w:tc>
        <w:tc>
          <w:tcPr>
            <w:tcW w:w="3776" w:type="dxa"/>
            <w:noWrap w:val="0"/>
            <w:vAlign w:val="center"/>
          </w:tcPr>
          <w:p w14:paraId="18DB44C5">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公司通过建立、维护</w:t>
            </w:r>
            <w:r>
              <w:rPr>
                <w:rFonts w:hint="eastAsia" w:ascii="Times New Roman" w:hAnsi="Times New Roman" w:cs="Times New Roman"/>
                <w:spacing w:val="0"/>
                <w:w w:val="100"/>
                <w:szCs w:val="21"/>
                <w:lang w:val="en-US" w:eastAsia="zh-CN"/>
              </w:rPr>
              <w:t>ISO9001、</w:t>
            </w:r>
            <w:r>
              <w:rPr>
                <w:rFonts w:hint="default" w:ascii="Times New Roman" w:hAnsi="Times New Roman" w:cs="Times New Roman"/>
                <w:spacing w:val="0"/>
                <w:w w:val="100"/>
                <w:szCs w:val="21"/>
              </w:rPr>
              <w:t>ISO14001体系论证来指导安全生产和环境保护，并积极提倡清洁生产，进一步从生产原料、生产工艺和生产流程等环节采取有效措施，以节约原材料，减少污染物的排放。</w:t>
            </w:r>
          </w:p>
        </w:tc>
      </w:tr>
      <w:tr w14:paraId="5D1C3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531" w:type="dxa"/>
            <w:noWrap w:val="0"/>
            <w:vAlign w:val="center"/>
          </w:tcPr>
          <w:p w14:paraId="1EC165D8">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节约能源</w:t>
            </w:r>
          </w:p>
        </w:tc>
        <w:tc>
          <w:tcPr>
            <w:tcW w:w="1938" w:type="dxa"/>
            <w:noWrap w:val="0"/>
            <w:vAlign w:val="center"/>
          </w:tcPr>
          <w:p w14:paraId="551CA2FE">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能耗指标监控（万元产值综合能耗）</w:t>
            </w:r>
          </w:p>
        </w:tc>
        <w:tc>
          <w:tcPr>
            <w:tcW w:w="1108" w:type="dxa"/>
            <w:noWrap w:val="0"/>
            <w:vAlign w:val="center"/>
          </w:tcPr>
          <w:p w14:paraId="5255F12F">
            <w:pPr>
              <w:jc w:val="center"/>
              <w:rPr>
                <w:rFonts w:hint="default" w:ascii="Times New Roman" w:hAnsi="Times New Roman" w:eastAsia="宋体" w:cs="Times New Roman"/>
                <w:spacing w:val="0"/>
                <w:w w:val="100"/>
                <w:szCs w:val="21"/>
                <w:lang w:val="en-US" w:eastAsia="zh-CN"/>
              </w:rPr>
            </w:pPr>
            <w:r>
              <w:rPr>
                <w:rFonts w:hint="eastAsia" w:ascii="Times New Roman" w:hAnsi="Times New Roman" w:cs="Times New Roman"/>
                <w:spacing w:val="0"/>
                <w:w w:val="100"/>
                <w:szCs w:val="21"/>
                <w:lang w:val="en-US" w:eastAsia="zh-CN"/>
              </w:rPr>
              <w:t>生产部</w:t>
            </w:r>
          </w:p>
        </w:tc>
        <w:tc>
          <w:tcPr>
            <w:tcW w:w="1592" w:type="dxa"/>
            <w:noWrap w:val="0"/>
            <w:vAlign w:val="center"/>
          </w:tcPr>
          <w:p w14:paraId="6BD4BA27">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高能耗占用社会公共资源</w:t>
            </w:r>
          </w:p>
        </w:tc>
        <w:tc>
          <w:tcPr>
            <w:tcW w:w="3776" w:type="dxa"/>
            <w:noWrap w:val="0"/>
            <w:vAlign w:val="center"/>
          </w:tcPr>
          <w:p w14:paraId="57468E3B">
            <w:pPr>
              <w:jc w:val="left"/>
              <w:rPr>
                <w:rFonts w:hint="default" w:ascii="Times New Roman" w:hAnsi="Times New Roman" w:cs="Times New Roman"/>
                <w:spacing w:val="0"/>
                <w:w w:val="100"/>
                <w:szCs w:val="21"/>
                <w:highlight w:val="yellow"/>
              </w:rPr>
            </w:pPr>
            <w:r>
              <w:rPr>
                <w:rFonts w:hint="default" w:ascii="Times New Roman" w:hAnsi="Times New Roman" w:cs="Times New Roman"/>
                <w:spacing w:val="0"/>
                <w:w w:val="100"/>
                <w:szCs w:val="21"/>
              </w:rPr>
              <w:t>导入清洁生产项目和设置节电器、太阳能发电设施。</w:t>
            </w:r>
          </w:p>
        </w:tc>
      </w:tr>
      <w:tr w14:paraId="7D38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531" w:type="dxa"/>
            <w:noWrap w:val="0"/>
            <w:vAlign w:val="center"/>
          </w:tcPr>
          <w:p w14:paraId="0C6A6A16">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资源综合利用</w:t>
            </w:r>
          </w:p>
        </w:tc>
        <w:tc>
          <w:tcPr>
            <w:tcW w:w="1938" w:type="dxa"/>
            <w:noWrap w:val="0"/>
            <w:vAlign w:val="center"/>
          </w:tcPr>
          <w:p w14:paraId="1155A120">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废料回收、循环水利用</w:t>
            </w:r>
          </w:p>
        </w:tc>
        <w:tc>
          <w:tcPr>
            <w:tcW w:w="1108" w:type="dxa"/>
            <w:noWrap w:val="0"/>
            <w:vAlign w:val="center"/>
          </w:tcPr>
          <w:p w14:paraId="235680B8">
            <w:pPr>
              <w:jc w:val="center"/>
              <w:rPr>
                <w:rFonts w:hint="eastAsia" w:ascii="Times New Roman" w:hAnsi="Times New Roman" w:eastAsia="宋体" w:cs="Times New Roman"/>
                <w:spacing w:val="0"/>
                <w:w w:val="100"/>
                <w:szCs w:val="21"/>
                <w:lang w:eastAsia="zh-CN"/>
              </w:rPr>
            </w:pPr>
            <w:r>
              <w:rPr>
                <w:rFonts w:hint="eastAsia" w:ascii="Times New Roman" w:hAnsi="Times New Roman" w:eastAsia="宋体" w:cs="Times New Roman"/>
                <w:spacing w:val="0"/>
                <w:w w:val="100"/>
                <w:szCs w:val="21"/>
                <w:lang w:val="en-US" w:eastAsia="zh-CN"/>
              </w:rPr>
              <w:t>综合部</w:t>
            </w:r>
          </w:p>
        </w:tc>
        <w:tc>
          <w:tcPr>
            <w:tcW w:w="1592" w:type="dxa"/>
            <w:noWrap w:val="0"/>
            <w:vAlign w:val="center"/>
          </w:tcPr>
          <w:p w14:paraId="4D07D57A">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资源浪费</w:t>
            </w:r>
          </w:p>
        </w:tc>
        <w:tc>
          <w:tcPr>
            <w:tcW w:w="3776" w:type="dxa"/>
            <w:noWrap w:val="0"/>
            <w:vAlign w:val="center"/>
          </w:tcPr>
          <w:p w14:paraId="3F0A2E94">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金属屑回收、循环水利用、双面纸利用</w:t>
            </w:r>
            <w:r>
              <w:rPr>
                <w:rFonts w:hint="eastAsia" w:ascii="Times New Roman" w:hAnsi="Times New Roman" w:cs="Times New Roman"/>
                <w:spacing w:val="0"/>
                <w:w w:val="100"/>
                <w:szCs w:val="21"/>
                <w:lang w:eastAsia="zh-CN"/>
              </w:rPr>
              <w:t>、</w:t>
            </w:r>
            <w:r>
              <w:rPr>
                <w:rFonts w:hint="eastAsia" w:ascii="Times New Roman" w:hAnsi="Times New Roman" w:cs="Times New Roman"/>
                <w:spacing w:val="0"/>
                <w:w w:val="100"/>
                <w:szCs w:val="21"/>
                <w:lang w:val="en-US" w:eastAsia="zh-CN"/>
              </w:rPr>
              <w:t>在线办公</w:t>
            </w:r>
            <w:r>
              <w:rPr>
                <w:rFonts w:hint="default" w:ascii="Times New Roman" w:hAnsi="Times New Roman" w:cs="Times New Roman"/>
                <w:spacing w:val="0"/>
                <w:w w:val="100"/>
                <w:szCs w:val="21"/>
              </w:rPr>
              <w:t>等。固废回收选用有资质的单位。</w:t>
            </w:r>
          </w:p>
        </w:tc>
      </w:tr>
      <w:tr w14:paraId="21D4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531" w:type="dxa"/>
            <w:noWrap w:val="0"/>
            <w:vAlign w:val="center"/>
          </w:tcPr>
          <w:p w14:paraId="36BCBD25">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公共卫生</w:t>
            </w:r>
          </w:p>
        </w:tc>
        <w:tc>
          <w:tcPr>
            <w:tcW w:w="1938" w:type="dxa"/>
            <w:noWrap w:val="0"/>
            <w:vAlign w:val="center"/>
          </w:tcPr>
          <w:p w14:paraId="768FA441">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环境卫生</w:t>
            </w:r>
          </w:p>
          <w:p w14:paraId="2DC3335C">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传染病的防治</w:t>
            </w:r>
          </w:p>
        </w:tc>
        <w:tc>
          <w:tcPr>
            <w:tcW w:w="1108" w:type="dxa"/>
            <w:noWrap w:val="0"/>
            <w:vAlign w:val="center"/>
          </w:tcPr>
          <w:p w14:paraId="001C4531">
            <w:pPr>
              <w:jc w:val="center"/>
              <w:rPr>
                <w:rFonts w:hint="eastAsia" w:ascii="Times New Roman" w:hAnsi="Times New Roman" w:eastAsia="宋体" w:cs="Times New Roman"/>
                <w:spacing w:val="0"/>
                <w:w w:val="100"/>
                <w:szCs w:val="21"/>
                <w:lang w:eastAsia="zh-CN"/>
              </w:rPr>
            </w:pPr>
            <w:r>
              <w:rPr>
                <w:rFonts w:hint="eastAsia" w:ascii="Times New Roman" w:hAnsi="Times New Roman" w:eastAsia="宋体" w:cs="Times New Roman"/>
                <w:spacing w:val="0"/>
                <w:w w:val="100"/>
                <w:szCs w:val="21"/>
                <w:lang w:val="en-US" w:eastAsia="zh-CN"/>
              </w:rPr>
              <w:t>综合部</w:t>
            </w:r>
          </w:p>
        </w:tc>
        <w:tc>
          <w:tcPr>
            <w:tcW w:w="1592" w:type="dxa"/>
            <w:noWrap w:val="0"/>
            <w:vAlign w:val="center"/>
          </w:tcPr>
          <w:p w14:paraId="10FCA241">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对公众健康带来的隐患</w:t>
            </w:r>
          </w:p>
        </w:tc>
        <w:tc>
          <w:tcPr>
            <w:tcW w:w="3776" w:type="dxa"/>
            <w:noWrap w:val="0"/>
            <w:vAlign w:val="center"/>
          </w:tcPr>
          <w:p w14:paraId="51D6C3BB">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1) 定期组纷员工体检，厂区环境保持清洁，防蚊防鼠，预防传染病。</w:t>
            </w:r>
          </w:p>
          <w:p w14:paraId="55E4412D">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2) 根据公司《三废运行操作规程》，集中分类管理固废物，委托有资资的单位定期进行清理。</w:t>
            </w:r>
          </w:p>
          <w:p w14:paraId="0E10A52A">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3）成立了膳管会，对员工食堂进行严格管理。</w:t>
            </w:r>
          </w:p>
        </w:tc>
      </w:tr>
    </w:tbl>
    <w:p w14:paraId="4D593970">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公司对产品、服务和运营中对在质量安全、环境保护、能源节约、资源综合利用、安全生产、产品安全、公共卫生等方面进行风险识别，确立目标及测量方法，并在关键过程采取有力措施。</w:t>
      </w:r>
    </w:p>
    <w:p w14:paraId="4A75B0B5">
      <w:pPr>
        <w:pStyle w:val="143"/>
        <w:ind w:firstLine="510"/>
        <w:jc w:val="center"/>
        <w:rPr>
          <w:rFonts w:hint="default" w:ascii="Times New Roman" w:hAnsi="Times New Roman" w:cs="Times New Roman"/>
          <w:b/>
          <w:spacing w:val="0"/>
          <w:w w:val="100"/>
          <w:sz w:val="28"/>
          <w:szCs w:val="28"/>
        </w:rPr>
        <w:sectPr>
          <w:pgSz w:w="11906" w:h="16838"/>
          <w:pgMar w:top="1247" w:right="1474" w:bottom="1247" w:left="1474" w:header="425" w:footer="550" w:gutter="0"/>
          <w:cols w:space="720" w:num="1"/>
          <w:docGrid w:type="lines" w:linePitch="312" w:charSpace="0"/>
        </w:sectPr>
      </w:pPr>
    </w:p>
    <w:p w14:paraId="68F2D687">
      <w:pPr>
        <w:pStyle w:val="143"/>
        <w:ind w:firstLine="510"/>
        <w:jc w:val="center"/>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公共责任控制措施与指标</w:t>
      </w:r>
    </w:p>
    <w:tbl>
      <w:tblPr>
        <w:tblStyle w:val="35"/>
        <w:tblW w:w="523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1"/>
        <w:gridCol w:w="582"/>
        <w:gridCol w:w="1176"/>
        <w:gridCol w:w="1827"/>
        <w:gridCol w:w="1698"/>
        <w:gridCol w:w="1174"/>
        <w:gridCol w:w="2456"/>
      </w:tblGrid>
      <w:tr w14:paraId="35CE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tblHeader/>
          <w:jc w:val="center"/>
        </w:trPr>
        <w:tc>
          <w:tcPr>
            <w:tcW w:w="1274" w:type="pct"/>
            <w:gridSpan w:val="3"/>
            <w:shd w:val="clear" w:color="000000" w:fill="003399"/>
            <w:noWrap/>
            <w:vAlign w:val="center"/>
          </w:tcPr>
          <w:p w14:paraId="5645A4E1">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控制项目</w:t>
            </w:r>
          </w:p>
        </w:tc>
        <w:tc>
          <w:tcPr>
            <w:tcW w:w="951" w:type="pct"/>
            <w:shd w:val="clear" w:color="000000" w:fill="003399"/>
            <w:noWrap/>
            <w:vAlign w:val="center"/>
          </w:tcPr>
          <w:p w14:paraId="1D1E202C">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执行目标</w:t>
            </w:r>
          </w:p>
        </w:tc>
        <w:tc>
          <w:tcPr>
            <w:tcW w:w="884" w:type="pct"/>
            <w:shd w:val="clear" w:color="000000" w:fill="003399"/>
            <w:noWrap/>
            <w:vAlign w:val="center"/>
          </w:tcPr>
          <w:p w14:paraId="242C33EC">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相关法律法规要求</w:t>
            </w:r>
          </w:p>
        </w:tc>
        <w:tc>
          <w:tcPr>
            <w:tcW w:w="611" w:type="pct"/>
            <w:shd w:val="clear" w:color="000000" w:fill="003399"/>
            <w:noWrap/>
            <w:vAlign w:val="center"/>
          </w:tcPr>
          <w:p w14:paraId="5B9D147E">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测量方法</w:t>
            </w:r>
          </w:p>
        </w:tc>
        <w:tc>
          <w:tcPr>
            <w:tcW w:w="1278" w:type="pct"/>
            <w:shd w:val="clear" w:color="000000" w:fill="003399"/>
            <w:noWrap/>
            <w:vAlign w:val="center"/>
          </w:tcPr>
          <w:p w14:paraId="051B4976">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控制过程方法</w:t>
            </w:r>
          </w:p>
        </w:tc>
      </w:tr>
      <w:tr w14:paraId="5B0D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9" w:type="pct"/>
            <w:shd w:val="clear" w:color="000000" w:fill="auto"/>
            <w:noWrap/>
            <w:vAlign w:val="center"/>
          </w:tcPr>
          <w:p w14:paraId="20B235FD">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产品安全</w:t>
            </w:r>
          </w:p>
        </w:tc>
        <w:tc>
          <w:tcPr>
            <w:tcW w:w="915" w:type="pct"/>
            <w:gridSpan w:val="2"/>
            <w:shd w:val="clear" w:color="000000" w:fill="auto"/>
            <w:noWrap/>
            <w:vAlign w:val="center"/>
          </w:tcPr>
          <w:p w14:paraId="7AC25EFA">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产品性能、材料</w:t>
            </w:r>
          </w:p>
        </w:tc>
        <w:tc>
          <w:tcPr>
            <w:tcW w:w="951" w:type="pct"/>
            <w:shd w:val="clear" w:color="000000" w:fill="auto"/>
            <w:noWrap/>
            <w:vAlign w:val="center"/>
          </w:tcPr>
          <w:p w14:paraId="39482632">
            <w:pPr>
              <w:jc w:val="center"/>
              <w:rPr>
                <w:rFonts w:hint="default" w:ascii="Times New Roman" w:hAnsi="Times New Roman" w:eastAsia="宋体" w:cs="Times New Roman"/>
                <w:bCs/>
                <w:spacing w:val="0"/>
                <w:w w:val="100"/>
                <w:szCs w:val="21"/>
                <w:lang w:val="en-US" w:eastAsia="zh-CN"/>
              </w:rPr>
            </w:pPr>
            <w:r>
              <w:rPr>
                <w:rFonts w:hint="eastAsia" w:ascii="Times New Roman" w:hAnsi="Times New Roman" w:cs="Times New Roman"/>
                <w:bCs/>
                <w:spacing w:val="0"/>
                <w:w w:val="100"/>
                <w:szCs w:val="21"/>
                <w:lang w:val="en-US" w:eastAsia="zh-CN"/>
              </w:rPr>
              <w:t>采购管理制度</w:t>
            </w:r>
          </w:p>
        </w:tc>
        <w:tc>
          <w:tcPr>
            <w:tcW w:w="884" w:type="pct"/>
            <w:shd w:val="clear" w:color="000000" w:fill="auto"/>
            <w:noWrap/>
            <w:vAlign w:val="center"/>
          </w:tcPr>
          <w:p w14:paraId="4C648E73">
            <w:pPr>
              <w:jc w:val="left"/>
              <w:rPr>
                <w:rFonts w:hint="default" w:ascii="Times New Roman" w:hAnsi="Times New Roman" w:cs="Times New Roman"/>
                <w:spacing w:val="0"/>
                <w:w w:val="100"/>
                <w:szCs w:val="21"/>
                <w:shd w:val="clear" w:color="auto" w:fill="FFFFFF"/>
              </w:rPr>
            </w:pPr>
            <w:r>
              <w:rPr>
                <w:rFonts w:hint="default" w:ascii="Times New Roman" w:hAnsi="Times New Roman" w:cs="Times New Roman"/>
                <w:spacing w:val="0"/>
                <w:w w:val="100"/>
                <w:szCs w:val="21"/>
                <w:shd w:val="clear" w:color="auto" w:fill="FFFFFF"/>
              </w:rPr>
              <w:t>对产品和材料的要求，客户要求</w:t>
            </w:r>
          </w:p>
        </w:tc>
        <w:tc>
          <w:tcPr>
            <w:tcW w:w="611" w:type="pct"/>
            <w:shd w:val="clear" w:color="000000" w:fill="auto"/>
            <w:noWrap/>
            <w:vAlign w:val="center"/>
          </w:tcPr>
          <w:p w14:paraId="2B15BF36">
            <w:pPr>
              <w:jc w:val="left"/>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第三方认证</w:t>
            </w:r>
          </w:p>
        </w:tc>
        <w:tc>
          <w:tcPr>
            <w:tcW w:w="1278" w:type="pct"/>
            <w:shd w:val="clear" w:color="000000" w:fill="auto"/>
            <w:noWrap/>
            <w:vAlign w:val="center"/>
          </w:tcPr>
          <w:p w14:paraId="40A73481">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控制产品材料、零件的选用和采购</w:t>
            </w:r>
          </w:p>
        </w:tc>
      </w:tr>
      <w:tr w14:paraId="32B6C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0" w:hRule="atLeast"/>
          <w:jc w:val="center"/>
        </w:trPr>
        <w:tc>
          <w:tcPr>
            <w:tcW w:w="359" w:type="pct"/>
            <w:vMerge w:val="restart"/>
            <w:noWrap w:val="0"/>
            <w:vAlign w:val="center"/>
          </w:tcPr>
          <w:p w14:paraId="3F81D226">
            <w:pPr>
              <w:widowControl/>
              <w:jc w:val="left"/>
              <w:rPr>
                <w:rFonts w:hint="default" w:ascii="Times New Roman" w:hAnsi="Times New Roman" w:cs="Times New Roman"/>
                <w:spacing w:val="0"/>
                <w:w w:val="100"/>
                <w:kern w:val="0"/>
                <w:szCs w:val="21"/>
              </w:rPr>
            </w:pPr>
          </w:p>
        </w:tc>
        <w:tc>
          <w:tcPr>
            <w:tcW w:w="302" w:type="pct"/>
            <w:noWrap w:val="0"/>
            <w:vAlign w:val="center"/>
          </w:tcPr>
          <w:p w14:paraId="0C5C868A">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废水</w:t>
            </w:r>
          </w:p>
        </w:tc>
        <w:tc>
          <w:tcPr>
            <w:tcW w:w="612" w:type="pct"/>
            <w:noWrap w:val="0"/>
            <w:vAlign w:val="center"/>
          </w:tcPr>
          <w:p w14:paraId="2D887D20">
            <w:pPr>
              <w:widowControl/>
              <w:jc w:val="center"/>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生活</w:t>
            </w:r>
            <w:r>
              <w:rPr>
                <w:rFonts w:hint="default" w:ascii="Times New Roman" w:hAnsi="Times New Roman" w:cs="Times New Roman"/>
                <w:spacing w:val="0"/>
                <w:w w:val="100"/>
                <w:kern w:val="0"/>
                <w:szCs w:val="21"/>
              </w:rPr>
              <w:t>污水</w:t>
            </w:r>
          </w:p>
          <w:p w14:paraId="6F14DF71">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总排放口</w:t>
            </w:r>
          </w:p>
        </w:tc>
        <w:tc>
          <w:tcPr>
            <w:tcW w:w="951" w:type="pct"/>
            <w:noWrap w:val="0"/>
            <w:vAlign w:val="center"/>
          </w:tcPr>
          <w:p w14:paraId="19DC1914">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PH：6～9                       COD：&lt;500mg/L</w:t>
            </w:r>
          </w:p>
          <w:p w14:paraId="746AF1FD">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BOD5: &lt;300mg/L</w:t>
            </w:r>
          </w:p>
          <w:p w14:paraId="2A2B4260">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SS</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400</w:t>
            </w:r>
            <w:r>
              <w:rPr>
                <w:rFonts w:hint="default" w:ascii="Times New Roman" w:hAnsi="Times New Roman" w:cs="Times New Roman"/>
                <w:spacing w:val="0"/>
                <w:w w:val="100"/>
                <w:kern w:val="0"/>
                <w:szCs w:val="21"/>
              </w:rPr>
              <w:t xml:space="preserve">mg/L                 </w:t>
            </w:r>
            <w:r>
              <w:rPr>
                <w:rFonts w:hint="eastAsia" w:ascii="Times New Roman" w:hAnsi="Times New Roman" w:cs="Times New Roman"/>
                <w:spacing w:val="0"/>
                <w:w w:val="100"/>
                <w:kern w:val="0"/>
                <w:szCs w:val="21"/>
                <w:lang w:val="en-US" w:eastAsia="zh-CN"/>
              </w:rPr>
              <w:t>氨氮</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35</w:t>
            </w:r>
            <w:r>
              <w:rPr>
                <w:rFonts w:hint="default" w:ascii="Times New Roman" w:hAnsi="Times New Roman" w:cs="Times New Roman"/>
                <w:spacing w:val="0"/>
                <w:w w:val="100"/>
                <w:kern w:val="0"/>
                <w:szCs w:val="21"/>
              </w:rPr>
              <w:t>mg/L</w:t>
            </w:r>
          </w:p>
          <w:p w14:paraId="3BEB7599">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总磷</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8</w:t>
            </w:r>
            <w:r>
              <w:rPr>
                <w:rFonts w:hint="default" w:ascii="Times New Roman" w:hAnsi="Times New Roman" w:cs="Times New Roman"/>
                <w:spacing w:val="0"/>
                <w:w w:val="100"/>
                <w:kern w:val="0"/>
                <w:szCs w:val="21"/>
              </w:rPr>
              <w:t>mg/L</w:t>
            </w:r>
          </w:p>
          <w:p w14:paraId="3CBC187A">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总氮</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70</w:t>
            </w:r>
            <w:r>
              <w:rPr>
                <w:rFonts w:hint="default" w:ascii="Times New Roman" w:hAnsi="Times New Roman" w:cs="Times New Roman"/>
                <w:spacing w:val="0"/>
                <w:w w:val="100"/>
                <w:kern w:val="0"/>
                <w:szCs w:val="21"/>
              </w:rPr>
              <w:t>mg/L</w:t>
            </w:r>
          </w:p>
        </w:tc>
        <w:tc>
          <w:tcPr>
            <w:tcW w:w="884" w:type="pct"/>
            <w:noWrap w:val="0"/>
            <w:vAlign w:val="center"/>
          </w:tcPr>
          <w:p w14:paraId="5318DC69">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《污水综合排放标准》             GB 8978-1996三级排放标准</w:t>
            </w:r>
          </w:p>
        </w:tc>
        <w:tc>
          <w:tcPr>
            <w:tcW w:w="611" w:type="pct"/>
            <w:noWrap w:val="0"/>
            <w:vAlign w:val="center"/>
          </w:tcPr>
          <w:p w14:paraId="73CD80B9">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14:paraId="10C53CD2">
            <w:pPr>
              <w:widowControl/>
              <w:numPr>
                <w:ilvl w:val="0"/>
                <w:numId w:val="0"/>
              </w:numPr>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1</w:t>
            </w:r>
            <w:r>
              <w:rPr>
                <w:rFonts w:hint="default" w:ascii="Times New Roman" w:hAnsi="Times New Roman" w:cs="Times New Roman"/>
                <w:spacing w:val="0"/>
                <w:w w:val="100"/>
                <w:kern w:val="0"/>
                <w:szCs w:val="21"/>
              </w:rPr>
              <w:t>、生活废水（厕所出来的进入化粪池处理，食堂出来的经过隔油池）由行政人事中心负责监督。</w:t>
            </w:r>
          </w:p>
          <w:p w14:paraId="3EC962AF">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2</w:t>
            </w:r>
            <w:r>
              <w:rPr>
                <w:rFonts w:hint="default" w:ascii="Times New Roman" w:hAnsi="Times New Roman" w:cs="Times New Roman"/>
                <w:spacing w:val="0"/>
                <w:w w:val="100"/>
                <w:kern w:val="0"/>
                <w:szCs w:val="21"/>
              </w:rPr>
              <w:t>、定期清洗沉淀池，清理污泥池。</w:t>
            </w:r>
          </w:p>
          <w:p w14:paraId="240A29C3">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3、对污水处理站按要求进行维护运行。</w:t>
            </w:r>
          </w:p>
        </w:tc>
      </w:tr>
      <w:tr w14:paraId="7F28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359" w:type="pct"/>
            <w:vMerge w:val="continue"/>
            <w:noWrap w:val="0"/>
            <w:vAlign w:val="center"/>
          </w:tcPr>
          <w:p w14:paraId="5A3F30BA">
            <w:pPr>
              <w:widowControl/>
              <w:jc w:val="left"/>
              <w:rPr>
                <w:rFonts w:hint="default" w:ascii="Times New Roman" w:hAnsi="Times New Roman" w:cs="Times New Roman"/>
                <w:spacing w:val="0"/>
                <w:w w:val="100"/>
                <w:kern w:val="0"/>
                <w:szCs w:val="21"/>
              </w:rPr>
            </w:pPr>
          </w:p>
        </w:tc>
        <w:tc>
          <w:tcPr>
            <w:tcW w:w="302" w:type="pct"/>
            <w:vMerge w:val="restart"/>
            <w:noWrap w:val="0"/>
            <w:vAlign w:val="center"/>
          </w:tcPr>
          <w:p w14:paraId="3A264928">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废气</w:t>
            </w:r>
          </w:p>
        </w:tc>
        <w:tc>
          <w:tcPr>
            <w:tcW w:w="612" w:type="pct"/>
            <w:noWrap w:val="0"/>
            <w:vAlign w:val="center"/>
          </w:tcPr>
          <w:p w14:paraId="2AB02848">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工业废气</w:t>
            </w:r>
          </w:p>
        </w:tc>
        <w:tc>
          <w:tcPr>
            <w:tcW w:w="951" w:type="pct"/>
            <w:noWrap w:val="0"/>
            <w:vAlign w:val="center"/>
          </w:tcPr>
          <w:p w14:paraId="4A9A9DC4">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非甲烷总烃</w:t>
            </w:r>
            <w:r>
              <w:rPr>
                <w:rFonts w:hint="eastAsia" w:ascii="Times New Roman" w:hAnsi="Times New Roman" w:cs="Times New Roman"/>
                <w:spacing w:val="0"/>
                <w:w w:val="100"/>
                <w:kern w:val="0"/>
                <w:szCs w:val="21"/>
                <w:lang w:eastAsia="zh-CN"/>
              </w:rPr>
              <w:t>（</w:t>
            </w:r>
            <w:r>
              <w:rPr>
                <w:rFonts w:hint="eastAsia" w:ascii="Times New Roman" w:hAnsi="Times New Roman" w:cs="Times New Roman"/>
                <w:spacing w:val="0"/>
                <w:w w:val="100"/>
                <w:kern w:val="0"/>
                <w:szCs w:val="21"/>
                <w:lang w:val="en-US" w:eastAsia="zh-CN"/>
              </w:rPr>
              <w:t>无组织</w:t>
            </w:r>
            <w:r>
              <w:rPr>
                <w:rFonts w:hint="eastAsia" w:ascii="Times New Roman" w:hAnsi="Times New Roman" w:cs="Times New Roman"/>
                <w:spacing w:val="0"/>
                <w:w w:val="100"/>
                <w:kern w:val="0"/>
                <w:szCs w:val="21"/>
                <w:lang w:eastAsia="zh-CN"/>
              </w:rPr>
              <w:t>）</w:t>
            </w:r>
            <w:r>
              <w:rPr>
                <w:rFonts w:hint="default" w:ascii="Times New Roman" w:hAnsi="Times New Roman" w:cs="Times New Roman"/>
                <w:spacing w:val="0"/>
                <w:w w:val="100"/>
                <w:kern w:val="0"/>
                <w:szCs w:val="21"/>
              </w:rPr>
              <w:t>：</w:t>
            </w:r>
            <w:r>
              <w:rPr>
                <w:rFonts w:hint="eastAsia" w:ascii="Times New Roman" w:hAnsi="Times New Roman" w:cs="Times New Roman"/>
                <w:spacing w:val="0"/>
                <w:w w:val="100"/>
                <w:kern w:val="0"/>
                <w:szCs w:val="21"/>
                <w:lang w:val="en-US" w:eastAsia="zh-CN"/>
              </w:rPr>
              <w:t>4</w:t>
            </w:r>
            <w:r>
              <w:rPr>
                <w:rFonts w:hint="default" w:ascii="Times New Roman" w:hAnsi="Times New Roman" w:cs="Times New Roman"/>
                <w:spacing w:val="0"/>
                <w:w w:val="100"/>
                <w:kern w:val="0"/>
                <w:szCs w:val="21"/>
              </w:rPr>
              <w:t>mg/m</w:t>
            </w:r>
            <w:r>
              <w:rPr>
                <w:rFonts w:hint="default" w:ascii="Times New Roman" w:hAnsi="Times New Roman" w:cs="Times New Roman"/>
                <w:spacing w:val="0"/>
                <w:w w:val="100"/>
                <w:kern w:val="0"/>
                <w:szCs w:val="21"/>
                <w:vertAlign w:val="superscript"/>
              </w:rPr>
              <w:t>3</w:t>
            </w:r>
            <w:r>
              <w:rPr>
                <w:rFonts w:hint="default" w:ascii="Times New Roman" w:hAnsi="Times New Roman" w:cs="Times New Roman"/>
                <w:spacing w:val="0"/>
                <w:w w:val="100"/>
                <w:kern w:val="0"/>
                <w:szCs w:val="21"/>
              </w:rPr>
              <w:t xml:space="preserve">  </w:t>
            </w:r>
          </w:p>
        </w:tc>
        <w:tc>
          <w:tcPr>
            <w:tcW w:w="884" w:type="pct"/>
            <w:noWrap w:val="0"/>
            <w:vAlign w:val="center"/>
          </w:tcPr>
          <w:p w14:paraId="702A493A">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《大气污染物综合排放标准》            GB 16297-1996二级标准</w:t>
            </w:r>
          </w:p>
        </w:tc>
        <w:tc>
          <w:tcPr>
            <w:tcW w:w="611" w:type="pct"/>
            <w:noWrap w:val="0"/>
            <w:vAlign w:val="center"/>
          </w:tcPr>
          <w:p w14:paraId="072D737B">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14:paraId="37784F60">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对车间内无组织废气进行检测</w:t>
            </w:r>
          </w:p>
        </w:tc>
      </w:tr>
      <w:tr w14:paraId="1052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359" w:type="pct"/>
            <w:vMerge w:val="continue"/>
            <w:noWrap w:val="0"/>
            <w:vAlign w:val="center"/>
          </w:tcPr>
          <w:p w14:paraId="1C2C6524">
            <w:pPr>
              <w:widowControl/>
              <w:jc w:val="left"/>
              <w:rPr>
                <w:rFonts w:hint="default" w:ascii="Times New Roman" w:hAnsi="Times New Roman" w:cs="Times New Roman"/>
                <w:spacing w:val="0"/>
                <w:w w:val="100"/>
                <w:kern w:val="0"/>
                <w:szCs w:val="21"/>
              </w:rPr>
            </w:pPr>
          </w:p>
        </w:tc>
        <w:tc>
          <w:tcPr>
            <w:tcW w:w="302" w:type="pct"/>
            <w:vMerge w:val="continue"/>
            <w:noWrap w:val="0"/>
            <w:vAlign w:val="center"/>
          </w:tcPr>
          <w:p w14:paraId="4F07A39A">
            <w:pPr>
              <w:widowControl/>
              <w:jc w:val="left"/>
              <w:rPr>
                <w:rFonts w:hint="default" w:ascii="Times New Roman" w:hAnsi="Times New Roman" w:cs="Times New Roman"/>
                <w:spacing w:val="0"/>
                <w:w w:val="100"/>
                <w:kern w:val="0"/>
                <w:szCs w:val="21"/>
              </w:rPr>
            </w:pPr>
          </w:p>
        </w:tc>
        <w:tc>
          <w:tcPr>
            <w:tcW w:w="612" w:type="pct"/>
            <w:noWrap w:val="0"/>
            <w:vAlign w:val="center"/>
          </w:tcPr>
          <w:p w14:paraId="2994DB63">
            <w:pPr>
              <w:widowControl/>
              <w:jc w:val="center"/>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油烟</w:t>
            </w:r>
            <w:r>
              <w:rPr>
                <w:rFonts w:hint="default" w:ascii="Times New Roman" w:hAnsi="Times New Roman" w:cs="Times New Roman"/>
                <w:spacing w:val="0"/>
                <w:w w:val="100"/>
                <w:kern w:val="0"/>
                <w:szCs w:val="21"/>
              </w:rPr>
              <w:t>废气</w:t>
            </w:r>
          </w:p>
        </w:tc>
        <w:tc>
          <w:tcPr>
            <w:tcW w:w="951" w:type="pct"/>
            <w:noWrap w:val="0"/>
            <w:vAlign w:val="center"/>
          </w:tcPr>
          <w:p w14:paraId="10673064">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油烟去除率85%</w:t>
            </w:r>
          </w:p>
        </w:tc>
        <w:tc>
          <w:tcPr>
            <w:tcW w:w="884" w:type="pct"/>
            <w:noWrap w:val="0"/>
            <w:vAlign w:val="center"/>
          </w:tcPr>
          <w:p w14:paraId="0941DAD5">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《饮食业油烟排放标准》（GB18483—2001）</w:t>
            </w:r>
          </w:p>
        </w:tc>
        <w:tc>
          <w:tcPr>
            <w:tcW w:w="611" w:type="pct"/>
            <w:noWrap w:val="0"/>
            <w:vAlign w:val="center"/>
          </w:tcPr>
          <w:p w14:paraId="18463C43">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14:paraId="5907C4E8">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食堂油烟安装了油烟机净化器，油烟去除率在85%，产生的油烟经净化系统处理后通过附壁排烟管道至建筑物屋顶后排放。</w:t>
            </w:r>
          </w:p>
        </w:tc>
      </w:tr>
      <w:tr w14:paraId="76844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359" w:type="pct"/>
            <w:vMerge w:val="continue"/>
            <w:noWrap w:val="0"/>
            <w:vAlign w:val="center"/>
          </w:tcPr>
          <w:p w14:paraId="40CB962D">
            <w:pPr>
              <w:widowControl/>
              <w:jc w:val="left"/>
              <w:rPr>
                <w:rFonts w:hint="default" w:ascii="Times New Roman" w:hAnsi="Times New Roman" w:cs="Times New Roman"/>
                <w:spacing w:val="0"/>
                <w:w w:val="100"/>
                <w:kern w:val="0"/>
                <w:szCs w:val="21"/>
              </w:rPr>
            </w:pPr>
          </w:p>
        </w:tc>
        <w:tc>
          <w:tcPr>
            <w:tcW w:w="302" w:type="pct"/>
            <w:noWrap w:val="0"/>
            <w:vAlign w:val="center"/>
          </w:tcPr>
          <w:p w14:paraId="5C275385">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噪声</w:t>
            </w:r>
          </w:p>
        </w:tc>
        <w:tc>
          <w:tcPr>
            <w:tcW w:w="612" w:type="pct"/>
            <w:noWrap w:val="0"/>
            <w:vAlign w:val="center"/>
          </w:tcPr>
          <w:p w14:paraId="6691D823">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厂界噪声</w:t>
            </w:r>
          </w:p>
        </w:tc>
        <w:tc>
          <w:tcPr>
            <w:tcW w:w="951" w:type="pct"/>
            <w:noWrap w:val="0"/>
            <w:vAlign w:val="center"/>
          </w:tcPr>
          <w:p w14:paraId="41A1D39F">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昼间：6</w:t>
            </w:r>
            <w:r>
              <w:rPr>
                <w:rFonts w:hint="eastAsia" w:ascii="Times New Roman" w:hAnsi="Times New Roman" w:cs="Times New Roman"/>
                <w:spacing w:val="0"/>
                <w:w w:val="100"/>
                <w:kern w:val="0"/>
                <w:szCs w:val="21"/>
                <w:lang w:val="en-US" w:eastAsia="zh-CN"/>
              </w:rPr>
              <w:t>5</w:t>
            </w:r>
            <w:r>
              <w:rPr>
                <w:rFonts w:hint="default" w:ascii="Times New Roman" w:hAnsi="Times New Roman" w:cs="Times New Roman"/>
                <w:spacing w:val="0"/>
                <w:w w:val="100"/>
                <w:kern w:val="0"/>
                <w:szCs w:val="21"/>
              </w:rPr>
              <w:t xml:space="preserve">dB（A）    </w:t>
            </w:r>
          </w:p>
        </w:tc>
        <w:tc>
          <w:tcPr>
            <w:tcW w:w="884" w:type="pct"/>
            <w:noWrap w:val="0"/>
            <w:vAlign w:val="center"/>
          </w:tcPr>
          <w:p w14:paraId="3ABFDEF5">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《工业企业厂界环境噪声排放标准》GB 12348-2008中的</w:t>
            </w:r>
            <w:r>
              <w:rPr>
                <w:rFonts w:hint="eastAsia" w:ascii="Times New Roman" w:hAnsi="Times New Roman" w:cs="Times New Roman"/>
                <w:spacing w:val="0"/>
                <w:w w:val="100"/>
                <w:kern w:val="0"/>
                <w:szCs w:val="21"/>
                <w:lang w:val="en-US" w:eastAsia="zh-CN"/>
              </w:rPr>
              <w:t>3</w:t>
            </w:r>
            <w:r>
              <w:rPr>
                <w:rFonts w:hint="default" w:ascii="Times New Roman" w:hAnsi="Times New Roman" w:cs="Times New Roman"/>
                <w:spacing w:val="0"/>
                <w:w w:val="100"/>
                <w:kern w:val="0"/>
                <w:szCs w:val="21"/>
              </w:rPr>
              <w:t>类标准</w:t>
            </w:r>
          </w:p>
        </w:tc>
        <w:tc>
          <w:tcPr>
            <w:tcW w:w="611" w:type="pct"/>
            <w:noWrap w:val="0"/>
            <w:vAlign w:val="center"/>
          </w:tcPr>
          <w:p w14:paraId="53BF317B">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14:paraId="23C64A8C">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改善使用设备，对厂界边存在噪声污染的点进行降噪治理，并安装隔音墙。</w:t>
            </w:r>
          </w:p>
        </w:tc>
      </w:tr>
      <w:tr w14:paraId="498C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6" w:hRule="atLeast"/>
          <w:jc w:val="center"/>
        </w:trPr>
        <w:tc>
          <w:tcPr>
            <w:tcW w:w="359" w:type="pct"/>
            <w:noWrap w:val="0"/>
            <w:vAlign w:val="center"/>
          </w:tcPr>
          <w:p w14:paraId="79854D56">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安全</w:t>
            </w:r>
          </w:p>
        </w:tc>
        <w:tc>
          <w:tcPr>
            <w:tcW w:w="915" w:type="pct"/>
            <w:gridSpan w:val="2"/>
            <w:noWrap w:val="0"/>
            <w:vAlign w:val="center"/>
          </w:tcPr>
          <w:p w14:paraId="719920E7">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安全责任事故</w:t>
            </w:r>
          </w:p>
        </w:tc>
        <w:tc>
          <w:tcPr>
            <w:tcW w:w="951" w:type="pct"/>
            <w:noWrap w:val="0"/>
            <w:vAlign w:val="center"/>
          </w:tcPr>
          <w:p w14:paraId="37498F39">
            <w:pPr>
              <w:widowControl/>
              <w:jc w:val="left"/>
              <w:rPr>
                <w:rFonts w:hint="default" w:ascii="Times New Roman" w:hAnsi="Times New Roman" w:cs="Times New Roman"/>
                <w:spacing w:val="0"/>
                <w:w w:val="100"/>
              </w:rPr>
            </w:pPr>
            <w:r>
              <w:rPr>
                <w:rFonts w:hint="default" w:ascii="Times New Roman" w:hAnsi="Times New Roman" w:cs="Times New Roman"/>
                <w:spacing w:val="0"/>
                <w:w w:val="100"/>
              </w:rPr>
              <w:t>1、重大伤亡事故发生率为0；</w:t>
            </w:r>
          </w:p>
          <w:p w14:paraId="6DFDBE67">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rPr>
              <w:t>2、火灾事故发生率为0</w:t>
            </w:r>
          </w:p>
        </w:tc>
        <w:tc>
          <w:tcPr>
            <w:tcW w:w="884" w:type="pct"/>
            <w:noWrap w:val="0"/>
            <w:vAlign w:val="center"/>
          </w:tcPr>
          <w:p w14:paraId="1C0ADDF2">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无重大安全责任事故</w:t>
            </w:r>
          </w:p>
        </w:tc>
        <w:tc>
          <w:tcPr>
            <w:tcW w:w="611" w:type="pct"/>
            <w:noWrap w:val="0"/>
            <w:vAlign w:val="center"/>
          </w:tcPr>
          <w:p w14:paraId="6FD548F2">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劳动局、安监局监管</w:t>
            </w:r>
          </w:p>
        </w:tc>
        <w:tc>
          <w:tcPr>
            <w:tcW w:w="1278" w:type="pct"/>
            <w:noWrap w:val="0"/>
            <w:vAlign w:val="center"/>
          </w:tcPr>
          <w:p w14:paraId="7AEE4CCE">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1、生产现场6S管理，减少安全隐患。</w:t>
            </w:r>
          </w:p>
          <w:p w14:paraId="0D44D5C9">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2、加强员工操作技能培训，培养按章操作习惯。                                     3、特种作业人员确保持证上岗。</w:t>
            </w:r>
          </w:p>
        </w:tc>
      </w:tr>
    </w:tbl>
    <w:p w14:paraId="1F4BDF8D">
      <w:pPr>
        <w:adjustRightInd w:val="0"/>
        <w:spacing w:line="360" w:lineRule="auto"/>
        <w:ind w:firstLine="539"/>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公司以“</w:t>
      </w:r>
      <w:r>
        <w:rPr>
          <w:rFonts w:hint="default" w:ascii="Times New Roman" w:hAnsi="Times New Roman" w:cs="Times New Roman"/>
          <w:b/>
          <w:spacing w:val="0"/>
          <w:w w:val="100"/>
          <w:sz w:val="28"/>
          <w:szCs w:val="28"/>
        </w:rPr>
        <w:t>以人为本，客户至上，质量第一</w:t>
      </w:r>
      <w:r>
        <w:rPr>
          <w:rFonts w:hint="default" w:ascii="Times New Roman" w:hAnsi="Times New Roman" w:cs="Times New Roman"/>
          <w:spacing w:val="0"/>
          <w:w w:val="100"/>
          <w:sz w:val="28"/>
          <w:szCs w:val="28"/>
        </w:rPr>
        <w:t>”为核心价值观，在发展过程中坚持和倡导诚信，强调诚信经营、诚信品质、诚信纳税、诚信守法，切实履行法律法规和道德规范。公司对客户诚信，以顾客为导向，注重做好产品销售与售后服务，赢得了客户的信任、支持和肯定；公司对员工诚信，在工作、生活等方面身体力行关爱员工，提高员工满意度。公司合同履约率100%，确保与合作伙伴建立健康、规范的良好合作关系，打造信用企业。</w:t>
      </w:r>
    </w:p>
    <w:p w14:paraId="20ABE15D">
      <w:pPr>
        <w:autoSpaceDE w:val="0"/>
        <w:autoSpaceDN w:val="0"/>
        <w:adjustRightInd w:val="0"/>
        <w:spacing w:line="300" w:lineRule="auto"/>
        <w:ind w:firstLine="482"/>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通过诚信经营，受到了顾客、供应商、政府、工商、税务、银行等部门的广泛好评。</w:t>
      </w:r>
    </w:p>
    <w:p w14:paraId="4D13C03A">
      <w:pPr>
        <w:autoSpaceDE w:val="0"/>
        <w:autoSpaceDN w:val="0"/>
        <w:adjustRightInd w:val="0"/>
        <w:spacing w:line="300" w:lineRule="auto"/>
        <w:ind w:firstLine="482"/>
        <w:jc w:val="left"/>
        <w:rPr>
          <w:rFonts w:hint="default" w:ascii="Times New Roman" w:hAnsi="Times New Roman" w:cs="Times New Roman"/>
          <w:color w:val="auto"/>
          <w:spacing w:val="0"/>
          <w:w w:val="100"/>
          <w:sz w:val="28"/>
          <w:szCs w:val="28"/>
        </w:rPr>
      </w:pPr>
      <w:r>
        <w:rPr>
          <w:rFonts w:hint="default" w:ascii="Times New Roman" w:hAnsi="Times New Roman" w:cs="Times New Roman"/>
          <w:color w:val="auto"/>
          <w:spacing w:val="0"/>
          <w:w w:val="100"/>
          <w:sz w:val="28"/>
          <w:szCs w:val="28"/>
        </w:rPr>
        <w:t>为确保内部运行符合道德要求，公司制定了道德行为测量指标与方法。如下表：</w:t>
      </w:r>
    </w:p>
    <w:p w14:paraId="4D45927A">
      <w:pPr>
        <w:pStyle w:val="7"/>
        <w:keepNext/>
        <w:keepLines w:val="0"/>
        <w:pageBreakBefore w:val="0"/>
        <w:widowControl w:val="0"/>
        <w:kinsoku/>
        <w:wordWrap/>
        <w:overflowPunct/>
        <w:topLinePunct w:val="0"/>
        <w:autoSpaceDE/>
        <w:autoSpaceDN/>
        <w:bidi w:val="0"/>
        <w:adjustRightInd w:val="0"/>
        <w:snapToGrid/>
        <w:spacing w:line="276" w:lineRule="auto"/>
        <w:ind w:firstLine="420"/>
        <w:jc w:val="center"/>
        <w:textAlignment w:val="auto"/>
        <w:rPr>
          <w:rFonts w:hint="default" w:ascii="Times New Roman" w:hAnsi="Times New Roman" w:eastAsia="宋体" w:cs="Times New Roman"/>
          <w:b/>
          <w:spacing w:val="0"/>
          <w:w w:val="100"/>
          <w:sz w:val="28"/>
          <w:szCs w:val="28"/>
        </w:rPr>
      </w:pPr>
      <w:r>
        <w:rPr>
          <w:rFonts w:hint="default" w:ascii="Times New Roman" w:hAnsi="Times New Roman" w:eastAsia="宋体" w:cs="Times New Roman"/>
          <w:b/>
          <w:spacing w:val="0"/>
          <w:w w:val="100"/>
          <w:sz w:val="28"/>
          <w:szCs w:val="28"/>
        </w:rPr>
        <w:t>公司道德行为监测体系</w:t>
      </w:r>
    </w:p>
    <w:tbl>
      <w:tblPr>
        <w:tblStyle w:val="3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276"/>
        <w:gridCol w:w="1276"/>
        <w:gridCol w:w="3741"/>
        <w:gridCol w:w="2212"/>
      </w:tblGrid>
      <w:tr w14:paraId="06DA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3" w:hRule="atLeast"/>
          <w:tblHeader/>
          <w:jc w:val="center"/>
        </w:trPr>
        <w:tc>
          <w:tcPr>
            <w:tcW w:w="653" w:type="dxa"/>
            <w:shd w:val="clear" w:color="auto" w:fill="003399"/>
            <w:noWrap w:val="0"/>
            <w:tcMar>
              <w:top w:w="28" w:type="dxa"/>
              <w:left w:w="0" w:type="dxa"/>
              <w:bottom w:w="28" w:type="dxa"/>
              <w:right w:w="0" w:type="dxa"/>
            </w:tcMar>
            <w:vAlign w:val="center"/>
          </w:tcPr>
          <w:p w14:paraId="23C9A77E">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行为类型</w:t>
            </w:r>
          </w:p>
        </w:tc>
        <w:tc>
          <w:tcPr>
            <w:tcW w:w="1276" w:type="dxa"/>
            <w:shd w:val="clear" w:color="auto" w:fill="003399"/>
            <w:noWrap w:val="0"/>
            <w:tcMar>
              <w:top w:w="28" w:type="dxa"/>
              <w:left w:w="0" w:type="dxa"/>
              <w:bottom w:w="28" w:type="dxa"/>
              <w:right w:w="0" w:type="dxa"/>
            </w:tcMar>
            <w:vAlign w:val="center"/>
          </w:tcPr>
          <w:p w14:paraId="1E4C025A">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监督对象</w:t>
            </w:r>
          </w:p>
        </w:tc>
        <w:tc>
          <w:tcPr>
            <w:tcW w:w="1276" w:type="dxa"/>
            <w:shd w:val="clear" w:color="auto" w:fill="003399"/>
            <w:noWrap w:val="0"/>
            <w:tcMar>
              <w:top w:w="28" w:type="dxa"/>
              <w:left w:w="0" w:type="dxa"/>
              <w:bottom w:w="28" w:type="dxa"/>
              <w:right w:w="0" w:type="dxa"/>
            </w:tcMar>
            <w:vAlign w:val="center"/>
          </w:tcPr>
          <w:p w14:paraId="1DB59069">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监督部门</w:t>
            </w:r>
          </w:p>
        </w:tc>
        <w:tc>
          <w:tcPr>
            <w:tcW w:w="3741" w:type="dxa"/>
            <w:shd w:val="clear" w:color="auto" w:fill="003399"/>
            <w:noWrap w:val="0"/>
            <w:vAlign w:val="center"/>
          </w:tcPr>
          <w:p w14:paraId="76DB15EA">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测量方法与过程</w:t>
            </w:r>
          </w:p>
        </w:tc>
        <w:tc>
          <w:tcPr>
            <w:tcW w:w="2212" w:type="dxa"/>
            <w:shd w:val="clear" w:color="auto" w:fill="003399"/>
            <w:noWrap w:val="0"/>
            <w:vAlign w:val="center"/>
          </w:tcPr>
          <w:p w14:paraId="617F7C43">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测量指标</w:t>
            </w:r>
          </w:p>
        </w:tc>
      </w:tr>
      <w:tr w14:paraId="0D2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69" w:hRule="atLeast"/>
          <w:jc w:val="center"/>
        </w:trPr>
        <w:tc>
          <w:tcPr>
            <w:tcW w:w="653" w:type="dxa"/>
            <w:vMerge w:val="restart"/>
            <w:shd w:val="clear" w:color="auto" w:fill="FFFFFF"/>
            <w:noWrap w:val="0"/>
            <w:tcMar>
              <w:top w:w="28" w:type="dxa"/>
              <w:left w:w="0" w:type="dxa"/>
              <w:bottom w:w="28" w:type="dxa"/>
              <w:right w:w="0" w:type="dxa"/>
            </w:tcMar>
            <w:vAlign w:val="center"/>
          </w:tcPr>
          <w:p w14:paraId="4C39C16A">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企业内部</w:t>
            </w:r>
          </w:p>
        </w:tc>
        <w:tc>
          <w:tcPr>
            <w:tcW w:w="1276" w:type="dxa"/>
            <w:shd w:val="clear" w:color="auto" w:fill="FFFFFF"/>
            <w:noWrap w:val="0"/>
            <w:tcMar>
              <w:top w:w="28" w:type="dxa"/>
              <w:left w:w="0" w:type="dxa"/>
              <w:bottom w:w="28" w:type="dxa"/>
              <w:right w:w="0" w:type="dxa"/>
            </w:tcMar>
            <w:vAlign w:val="center"/>
          </w:tcPr>
          <w:p w14:paraId="330F491B">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高层领导</w:t>
            </w:r>
          </w:p>
        </w:tc>
        <w:tc>
          <w:tcPr>
            <w:tcW w:w="1276" w:type="dxa"/>
            <w:shd w:val="clear" w:color="auto" w:fill="FFFFFF"/>
            <w:noWrap w:val="0"/>
            <w:tcMar>
              <w:top w:w="28" w:type="dxa"/>
              <w:left w:w="0" w:type="dxa"/>
              <w:bottom w:w="28" w:type="dxa"/>
              <w:right w:w="0" w:type="dxa"/>
            </w:tcMar>
            <w:vAlign w:val="center"/>
          </w:tcPr>
          <w:p w14:paraId="4D2CC454">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董事会</w:t>
            </w:r>
          </w:p>
        </w:tc>
        <w:tc>
          <w:tcPr>
            <w:tcW w:w="3741" w:type="dxa"/>
            <w:shd w:val="clear" w:color="auto" w:fill="FFFFFF"/>
            <w:noWrap w:val="0"/>
            <w:vAlign w:val="center"/>
          </w:tcPr>
          <w:p w14:paraId="3F7550F9">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董事会审核公司销售、财务，遵纪守法、信息真实，以《公司法》为准绳，合法生产，合法经营等。</w:t>
            </w:r>
          </w:p>
        </w:tc>
        <w:tc>
          <w:tcPr>
            <w:tcW w:w="2212" w:type="dxa"/>
            <w:shd w:val="clear" w:color="auto" w:fill="FFFFFF"/>
            <w:noWrap w:val="0"/>
            <w:vAlign w:val="center"/>
          </w:tcPr>
          <w:p w14:paraId="6E3B7ABE">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企业利润、安全、领导能力的纵向评议等</w:t>
            </w:r>
          </w:p>
        </w:tc>
      </w:tr>
      <w:tr w14:paraId="6D6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04" w:hRule="atLeast"/>
          <w:jc w:val="center"/>
        </w:trPr>
        <w:tc>
          <w:tcPr>
            <w:tcW w:w="653" w:type="dxa"/>
            <w:vMerge w:val="continue"/>
            <w:shd w:val="clear" w:color="auto" w:fill="auto"/>
            <w:noWrap w:val="0"/>
            <w:vAlign w:val="center"/>
          </w:tcPr>
          <w:p w14:paraId="6A6C3542">
            <w:pPr>
              <w:adjustRightInd w:val="0"/>
              <w:spacing w:line="300" w:lineRule="auto"/>
              <w:jc w:val="center"/>
              <w:rPr>
                <w:rFonts w:hint="default" w:ascii="Times New Roman" w:hAnsi="Times New Roman" w:cs="Times New Roman"/>
                <w:spacing w:val="0"/>
                <w:w w:val="100"/>
              </w:rPr>
            </w:pPr>
          </w:p>
        </w:tc>
        <w:tc>
          <w:tcPr>
            <w:tcW w:w="1276" w:type="dxa"/>
            <w:shd w:val="clear" w:color="auto" w:fill="FFFFFF"/>
            <w:noWrap w:val="0"/>
            <w:tcMar>
              <w:top w:w="28" w:type="dxa"/>
              <w:left w:w="0" w:type="dxa"/>
              <w:bottom w:w="28" w:type="dxa"/>
              <w:right w:w="0" w:type="dxa"/>
            </w:tcMar>
            <w:vAlign w:val="center"/>
          </w:tcPr>
          <w:p w14:paraId="511B8C80">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中层干部</w:t>
            </w:r>
          </w:p>
          <w:p w14:paraId="2BE488C5">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职能部门</w:t>
            </w:r>
          </w:p>
        </w:tc>
        <w:tc>
          <w:tcPr>
            <w:tcW w:w="1276" w:type="dxa"/>
            <w:shd w:val="clear" w:color="auto" w:fill="FFFFFF"/>
            <w:noWrap w:val="0"/>
            <w:tcMar>
              <w:top w:w="28" w:type="dxa"/>
              <w:left w:w="0" w:type="dxa"/>
              <w:bottom w:w="28" w:type="dxa"/>
              <w:right w:w="0" w:type="dxa"/>
            </w:tcMar>
            <w:vAlign w:val="center"/>
          </w:tcPr>
          <w:p w14:paraId="3C8F8208">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工会</w:t>
            </w:r>
          </w:p>
          <w:p w14:paraId="184343DB">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上级部门</w:t>
            </w:r>
          </w:p>
        </w:tc>
        <w:tc>
          <w:tcPr>
            <w:tcW w:w="3741" w:type="dxa"/>
            <w:shd w:val="clear" w:color="auto" w:fill="FFFFFF"/>
            <w:noWrap w:val="0"/>
            <w:vAlign w:val="center"/>
          </w:tcPr>
          <w:p w14:paraId="3A423D0A">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1、内部审计；</w:t>
            </w:r>
          </w:p>
          <w:p w14:paraId="7EB95A67">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2、意见箱投诉举报；</w:t>
            </w:r>
          </w:p>
          <w:p w14:paraId="73EBB170">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3、中层干部培训；</w:t>
            </w:r>
          </w:p>
          <w:p w14:paraId="0FF53760">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4、违法乱纪纪录。</w:t>
            </w:r>
          </w:p>
        </w:tc>
        <w:tc>
          <w:tcPr>
            <w:tcW w:w="2212" w:type="dxa"/>
            <w:shd w:val="clear" w:color="auto" w:fill="FFFFFF"/>
            <w:noWrap w:val="0"/>
            <w:vAlign w:val="center"/>
          </w:tcPr>
          <w:p w14:paraId="6E6A356F">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绩效考核得分</w:t>
            </w:r>
          </w:p>
        </w:tc>
      </w:tr>
      <w:tr w14:paraId="0114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653" w:type="dxa"/>
            <w:vMerge w:val="continue"/>
            <w:shd w:val="clear" w:color="auto" w:fill="auto"/>
            <w:noWrap w:val="0"/>
            <w:vAlign w:val="center"/>
          </w:tcPr>
          <w:p w14:paraId="6C5D6F12">
            <w:pPr>
              <w:adjustRightInd w:val="0"/>
              <w:spacing w:line="300" w:lineRule="auto"/>
              <w:jc w:val="center"/>
              <w:rPr>
                <w:rFonts w:hint="default" w:ascii="Times New Roman" w:hAnsi="Times New Roman" w:cs="Times New Roman"/>
                <w:spacing w:val="0"/>
                <w:w w:val="100"/>
              </w:rPr>
            </w:pPr>
          </w:p>
        </w:tc>
        <w:tc>
          <w:tcPr>
            <w:tcW w:w="1276" w:type="dxa"/>
            <w:shd w:val="clear" w:color="auto" w:fill="FFFFFF"/>
            <w:noWrap w:val="0"/>
            <w:tcMar>
              <w:top w:w="28" w:type="dxa"/>
              <w:left w:w="0" w:type="dxa"/>
              <w:bottom w:w="28" w:type="dxa"/>
              <w:right w:w="0" w:type="dxa"/>
            </w:tcMar>
            <w:vAlign w:val="center"/>
          </w:tcPr>
          <w:p w14:paraId="5BFD54BD">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员工</w:t>
            </w:r>
          </w:p>
        </w:tc>
        <w:tc>
          <w:tcPr>
            <w:tcW w:w="1276" w:type="dxa"/>
            <w:shd w:val="clear" w:color="auto" w:fill="FFFFFF"/>
            <w:noWrap w:val="0"/>
            <w:tcMar>
              <w:top w:w="28" w:type="dxa"/>
              <w:left w:w="0" w:type="dxa"/>
              <w:bottom w:w="28" w:type="dxa"/>
              <w:right w:w="0" w:type="dxa"/>
            </w:tcMar>
            <w:vAlign w:val="center"/>
          </w:tcPr>
          <w:p w14:paraId="4E3F437C">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行政人事部</w:t>
            </w:r>
          </w:p>
        </w:tc>
        <w:tc>
          <w:tcPr>
            <w:tcW w:w="3741" w:type="dxa"/>
            <w:shd w:val="clear" w:color="auto" w:fill="FFFFFF"/>
            <w:noWrap w:val="0"/>
            <w:vAlign w:val="center"/>
          </w:tcPr>
          <w:p w14:paraId="0EAD1EBA">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1、科学地选拔领导与员工；</w:t>
            </w:r>
          </w:p>
          <w:p w14:paraId="717F4960">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2、积极开展员工的定期培训；</w:t>
            </w:r>
          </w:p>
          <w:p w14:paraId="05744409">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3、加强道德培训，提高员工的素质等；</w:t>
            </w:r>
          </w:p>
          <w:p w14:paraId="75D8D0DA">
            <w:pPr>
              <w:spacing w:line="300" w:lineRule="auto"/>
              <w:ind w:left="105" w:hanging="105" w:hangingChars="50"/>
              <w:rPr>
                <w:rFonts w:hint="default" w:ascii="Times New Roman" w:hAnsi="Times New Roman" w:cs="Times New Roman"/>
                <w:spacing w:val="0"/>
                <w:w w:val="100"/>
              </w:rPr>
            </w:pPr>
            <w:r>
              <w:rPr>
                <w:rFonts w:hint="default" w:ascii="Times New Roman" w:hAnsi="Times New Roman" w:cs="Times New Roman"/>
                <w:spacing w:val="0"/>
                <w:w w:val="100"/>
              </w:rPr>
              <w:t>4、制定《员工道德行为规范》，并进行轮训、学习；</w:t>
            </w:r>
          </w:p>
          <w:p w14:paraId="56F0C300">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5、开展评先进活动；</w:t>
            </w:r>
          </w:p>
          <w:p w14:paraId="7F47A9B9">
            <w:pPr>
              <w:spacing w:line="300" w:lineRule="auto"/>
              <w:ind w:left="210" w:hanging="210" w:hangingChars="100"/>
              <w:rPr>
                <w:rFonts w:hint="default" w:ascii="Times New Roman" w:hAnsi="Times New Roman" w:cs="Times New Roman"/>
                <w:spacing w:val="0"/>
                <w:w w:val="100"/>
              </w:rPr>
            </w:pPr>
            <w:r>
              <w:rPr>
                <w:rFonts w:hint="default" w:ascii="Times New Roman" w:hAnsi="Times New Roman" w:cs="Times New Roman"/>
                <w:spacing w:val="0"/>
                <w:w w:val="100"/>
              </w:rPr>
              <w:t>6、制订《员工手册》《公司章程》，开展、岗前培训等。</w:t>
            </w:r>
          </w:p>
        </w:tc>
        <w:tc>
          <w:tcPr>
            <w:tcW w:w="2212" w:type="dxa"/>
            <w:shd w:val="clear" w:color="auto" w:fill="FFFFFF"/>
            <w:noWrap w:val="0"/>
            <w:vAlign w:val="center"/>
          </w:tcPr>
          <w:p w14:paraId="1CFEEDAF">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实行职工代表大会制度，调查员工满意度，员工培训时间等</w:t>
            </w:r>
          </w:p>
        </w:tc>
      </w:tr>
      <w:tr w14:paraId="46C6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25" w:hRule="atLeast"/>
          <w:jc w:val="center"/>
        </w:trPr>
        <w:tc>
          <w:tcPr>
            <w:tcW w:w="653" w:type="dxa"/>
            <w:shd w:val="clear" w:color="auto" w:fill="FFFFFF"/>
            <w:noWrap w:val="0"/>
            <w:tcMar>
              <w:top w:w="28" w:type="dxa"/>
              <w:left w:w="0" w:type="dxa"/>
              <w:bottom w:w="28" w:type="dxa"/>
              <w:right w:w="0" w:type="dxa"/>
            </w:tcMar>
            <w:vAlign w:val="center"/>
          </w:tcPr>
          <w:p w14:paraId="6C0691E5">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企业之间</w:t>
            </w:r>
          </w:p>
        </w:tc>
        <w:tc>
          <w:tcPr>
            <w:tcW w:w="1276" w:type="dxa"/>
            <w:shd w:val="clear" w:color="auto" w:fill="FFFFFF"/>
            <w:noWrap w:val="0"/>
            <w:tcMar>
              <w:top w:w="28" w:type="dxa"/>
              <w:left w:w="0" w:type="dxa"/>
              <w:bottom w:w="28" w:type="dxa"/>
              <w:right w:w="0" w:type="dxa"/>
            </w:tcMar>
            <w:vAlign w:val="center"/>
          </w:tcPr>
          <w:p w14:paraId="6CDE01BA">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供应商</w:t>
            </w:r>
          </w:p>
          <w:p w14:paraId="6B296D25">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经销商</w:t>
            </w:r>
          </w:p>
        </w:tc>
        <w:tc>
          <w:tcPr>
            <w:tcW w:w="1276" w:type="dxa"/>
            <w:shd w:val="clear" w:color="auto" w:fill="FFFFFF"/>
            <w:noWrap w:val="0"/>
            <w:tcMar>
              <w:top w:w="28" w:type="dxa"/>
              <w:left w:w="0" w:type="dxa"/>
              <w:bottom w:w="28" w:type="dxa"/>
              <w:right w:w="0" w:type="dxa"/>
            </w:tcMar>
            <w:vAlign w:val="center"/>
          </w:tcPr>
          <w:p w14:paraId="2FCA7532">
            <w:pPr>
              <w:spacing w:line="300" w:lineRule="auto"/>
              <w:jc w:val="center"/>
              <w:rPr>
                <w:rFonts w:hint="default" w:ascii="Times New Roman" w:hAnsi="Times New Roman" w:cs="Times New Roman"/>
                <w:spacing w:val="0"/>
                <w:w w:val="100"/>
              </w:rPr>
            </w:pPr>
            <w:r>
              <w:rPr>
                <w:rFonts w:hint="eastAsia" w:ascii="Times New Roman" w:hAnsi="Times New Roman" w:cs="Times New Roman"/>
                <w:spacing w:val="0"/>
                <w:w w:val="100"/>
                <w:lang w:val="en-US" w:eastAsia="zh-CN"/>
              </w:rPr>
              <w:t>销售</w:t>
            </w:r>
            <w:r>
              <w:rPr>
                <w:rFonts w:hint="default" w:ascii="Times New Roman" w:hAnsi="Times New Roman" w:cs="Times New Roman"/>
                <w:spacing w:val="0"/>
                <w:w w:val="100"/>
              </w:rPr>
              <w:t>部</w:t>
            </w:r>
          </w:p>
          <w:p w14:paraId="7CC23001">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采购部</w:t>
            </w:r>
          </w:p>
        </w:tc>
        <w:tc>
          <w:tcPr>
            <w:tcW w:w="3741" w:type="dxa"/>
            <w:shd w:val="clear" w:color="auto" w:fill="FFFFFF"/>
            <w:noWrap w:val="0"/>
            <w:vAlign w:val="center"/>
          </w:tcPr>
          <w:p w14:paraId="1185F223">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1、严格按照公司制定的《产品和服务要求控制程序》、《采购管理制度》等规章制度与供应商和客户展开业务关系；</w:t>
            </w:r>
          </w:p>
          <w:p w14:paraId="3B9CACC9">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2、价格适中、交货准时、产品质量稳定、及时交付；</w:t>
            </w:r>
          </w:p>
          <w:p w14:paraId="7B5A7230">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3、加强产品质量控制，提高优质产品，及时应对顾客投诉等；</w:t>
            </w:r>
          </w:p>
          <w:p w14:paraId="302C5DD5">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4、在采购上实行公开、公平、公正的“招标采购”制度。</w:t>
            </w:r>
          </w:p>
        </w:tc>
        <w:tc>
          <w:tcPr>
            <w:tcW w:w="2212" w:type="dxa"/>
            <w:shd w:val="clear" w:color="auto" w:fill="FFFFFF"/>
            <w:noWrap w:val="0"/>
            <w:vAlign w:val="center"/>
          </w:tcPr>
          <w:p w14:paraId="5EF5D9D1">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合同违约率，索赔金额，顾客满意度等</w:t>
            </w:r>
          </w:p>
        </w:tc>
      </w:tr>
      <w:tr w14:paraId="340A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653" w:type="dxa"/>
            <w:vMerge w:val="restart"/>
            <w:shd w:val="clear" w:color="auto" w:fill="FFFFFF"/>
            <w:noWrap w:val="0"/>
            <w:tcMar>
              <w:top w:w="28" w:type="dxa"/>
              <w:left w:w="0" w:type="dxa"/>
              <w:bottom w:w="28" w:type="dxa"/>
              <w:right w:w="0" w:type="dxa"/>
            </w:tcMar>
            <w:vAlign w:val="center"/>
          </w:tcPr>
          <w:p w14:paraId="2CFA46DD">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企业外部</w:t>
            </w:r>
          </w:p>
        </w:tc>
        <w:tc>
          <w:tcPr>
            <w:tcW w:w="1276" w:type="dxa"/>
            <w:shd w:val="clear" w:color="auto" w:fill="FFFFFF"/>
            <w:noWrap w:val="0"/>
            <w:tcMar>
              <w:top w:w="28" w:type="dxa"/>
              <w:left w:w="0" w:type="dxa"/>
              <w:bottom w:w="28" w:type="dxa"/>
              <w:right w:w="0" w:type="dxa"/>
            </w:tcMar>
            <w:vAlign w:val="center"/>
          </w:tcPr>
          <w:p w14:paraId="4473A9D8">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政府</w:t>
            </w:r>
          </w:p>
        </w:tc>
        <w:tc>
          <w:tcPr>
            <w:tcW w:w="1276" w:type="dxa"/>
            <w:vMerge w:val="restart"/>
            <w:shd w:val="clear" w:color="auto" w:fill="FFFFFF"/>
            <w:noWrap w:val="0"/>
            <w:tcMar>
              <w:top w:w="28" w:type="dxa"/>
              <w:left w:w="0" w:type="dxa"/>
              <w:bottom w:w="28" w:type="dxa"/>
              <w:right w:w="0" w:type="dxa"/>
            </w:tcMar>
            <w:vAlign w:val="center"/>
          </w:tcPr>
          <w:p w14:paraId="6A9C3F41">
            <w:pPr>
              <w:adjustRightInd w:val="0"/>
              <w:spacing w:line="300" w:lineRule="auto"/>
              <w:jc w:val="center"/>
              <w:rPr>
                <w:rFonts w:hint="default" w:ascii="Times New Roman" w:hAnsi="Times New Roman" w:cs="Times New Roman"/>
                <w:spacing w:val="0"/>
                <w:w w:val="100"/>
                <w:kern w:val="2"/>
                <w:sz w:val="21"/>
                <w:szCs w:val="24"/>
                <w:lang w:val="en-US" w:eastAsia="zh-CN" w:bidi="ar-SA"/>
              </w:rPr>
            </w:pPr>
          </w:p>
          <w:p w14:paraId="71E11492">
            <w:pPr>
              <w:spacing w:line="300" w:lineRule="auto"/>
              <w:jc w:val="center"/>
              <w:rPr>
                <w:rFonts w:hint="eastAsia" w:ascii="Times New Roman" w:hAnsi="Times New Roman" w:eastAsia="宋体" w:cs="Times New Roman"/>
                <w:spacing w:val="0"/>
                <w:w w:val="100"/>
                <w:lang w:val="en-US" w:eastAsia="zh-CN"/>
              </w:rPr>
            </w:pPr>
            <w:r>
              <w:rPr>
                <w:rFonts w:hint="eastAsia" w:ascii="Times New Roman" w:hAnsi="Times New Roman" w:cs="Times New Roman"/>
                <w:spacing w:val="0"/>
                <w:w w:val="100"/>
                <w:lang w:val="en-US" w:eastAsia="zh-CN"/>
              </w:rPr>
              <w:t>财务部</w:t>
            </w:r>
          </w:p>
        </w:tc>
        <w:tc>
          <w:tcPr>
            <w:tcW w:w="3741" w:type="dxa"/>
            <w:shd w:val="clear" w:color="auto" w:fill="FFFFFF"/>
            <w:noWrap w:val="0"/>
            <w:vAlign w:val="center"/>
          </w:tcPr>
          <w:p w14:paraId="78C9A0CF">
            <w:pPr>
              <w:adjustRightInd w:val="0"/>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1、依法纳税、廉洁自律；</w:t>
            </w:r>
          </w:p>
          <w:p w14:paraId="2C54110B">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2、严格按照国家的税法、会计法等法律法规进行操作等。</w:t>
            </w:r>
          </w:p>
        </w:tc>
        <w:tc>
          <w:tcPr>
            <w:tcW w:w="2212" w:type="dxa"/>
            <w:shd w:val="clear" w:color="auto" w:fill="FFFFFF"/>
            <w:noWrap w:val="0"/>
            <w:vAlign w:val="center"/>
          </w:tcPr>
          <w:p w14:paraId="2532880C">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纳税金额等</w:t>
            </w:r>
          </w:p>
        </w:tc>
      </w:tr>
      <w:tr w14:paraId="2A67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91" w:hRule="atLeast"/>
          <w:jc w:val="center"/>
        </w:trPr>
        <w:tc>
          <w:tcPr>
            <w:tcW w:w="653" w:type="dxa"/>
            <w:vMerge w:val="continue"/>
            <w:shd w:val="clear" w:color="auto" w:fill="FFFFFF"/>
            <w:noWrap w:val="0"/>
            <w:tcMar>
              <w:top w:w="28" w:type="dxa"/>
              <w:left w:w="0" w:type="dxa"/>
              <w:bottom w:w="28" w:type="dxa"/>
              <w:right w:w="0" w:type="dxa"/>
            </w:tcMar>
            <w:vAlign w:val="center"/>
          </w:tcPr>
          <w:p w14:paraId="60BC49F6">
            <w:pPr>
              <w:adjustRightInd w:val="0"/>
              <w:spacing w:line="300" w:lineRule="auto"/>
              <w:jc w:val="center"/>
              <w:rPr>
                <w:rFonts w:hint="default" w:ascii="Times New Roman" w:hAnsi="Times New Roman" w:cs="Times New Roman"/>
                <w:spacing w:val="0"/>
                <w:w w:val="100"/>
                <w:sz w:val="28"/>
                <w:szCs w:val="28"/>
              </w:rPr>
            </w:pPr>
          </w:p>
        </w:tc>
        <w:tc>
          <w:tcPr>
            <w:tcW w:w="1276" w:type="dxa"/>
            <w:shd w:val="clear" w:color="auto" w:fill="FFFFFF"/>
            <w:noWrap w:val="0"/>
            <w:tcMar>
              <w:top w:w="28" w:type="dxa"/>
              <w:left w:w="0" w:type="dxa"/>
              <w:bottom w:w="28" w:type="dxa"/>
              <w:right w:w="0" w:type="dxa"/>
            </w:tcMar>
            <w:vAlign w:val="top"/>
          </w:tcPr>
          <w:p w14:paraId="6069C365">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银行</w:t>
            </w:r>
          </w:p>
        </w:tc>
        <w:tc>
          <w:tcPr>
            <w:tcW w:w="1276" w:type="dxa"/>
            <w:vMerge w:val="continue"/>
            <w:shd w:val="clear" w:color="auto" w:fill="FFFFFF"/>
            <w:noWrap w:val="0"/>
            <w:tcMar>
              <w:top w:w="28" w:type="dxa"/>
              <w:left w:w="0" w:type="dxa"/>
              <w:bottom w:w="28" w:type="dxa"/>
              <w:right w:w="0" w:type="dxa"/>
            </w:tcMar>
            <w:vAlign w:val="center"/>
          </w:tcPr>
          <w:p w14:paraId="548F1B6E">
            <w:pPr>
              <w:adjustRightInd w:val="0"/>
              <w:spacing w:line="300" w:lineRule="auto"/>
              <w:jc w:val="center"/>
              <w:rPr>
                <w:rFonts w:hint="default" w:ascii="Times New Roman" w:hAnsi="Times New Roman" w:cs="Times New Roman"/>
                <w:spacing w:val="0"/>
                <w:w w:val="100"/>
              </w:rPr>
            </w:pPr>
          </w:p>
        </w:tc>
        <w:tc>
          <w:tcPr>
            <w:tcW w:w="3741" w:type="dxa"/>
            <w:shd w:val="clear" w:color="auto" w:fill="FFFFFF"/>
            <w:noWrap w:val="0"/>
            <w:vAlign w:val="center"/>
          </w:tcPr>
          <w:p w14:paraId="26346C02">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内部及外来会计事务所审计。</w:t>
            </w:r>
          </w:p>
        </w:tc>
        <w:tc>
          <w:tcPr>
            <w:tcW w:w="2212" w:type="dxa"/>
            <w:shd w:val="clear" w:color="auto" w:fill="FFFFFF"/>
            <w:noWrap w:val="0"/>
            <w:vAlign w:val="top"/>
          </w:tcPr>
          <w:p w14:paraId="23C91865">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账本的准确度</w:t>
            </w:r>
          </w:p>
        </w:tc>
      </w:tr>
      <w:tr w14:paraId="28F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59" w:hRule="atLeast"/>
          <w:jc w:val="center"/>
        </w:trPr>
        <w:tc>
          <w:tcPr>
            <w:tcW w:w="653" w:type="dxa"/>
            <w:vMerge w:val="continue"/>
            <w:shd w:val="clear" w:color="auto" w:fill="auto"/>
            <w:noWrap w:val="0"/>
            <w:vAlign w:val="center"/>
          </w:tcPr>
          <w:p w14:paraId="54C4E875">
            <w:pPr>
              <w:adjustRightInd w:val="0"/>
              <w:spacing w:line="300" w:lineRule="auto"/>
              <w:jc w:val="center"/>
              <w:rPr>
                <w:rFonts w:hint="default" w:ascii="Times New Roman" w:hAnsi="Times New Roman" w:cs="Times New Roman"/>
                <w:spacing w:val="0"/>
                <w:w w:val="100"/>
                <w:sz w:val="28"/>
                <w:szCs w:val="28"/>
              </w:rPr>
            </w:pPr>
          </w:p>
        </w:tc>
        <w:tc>
          <w:tcPr>
            <w:tcW w:w="1276" w:type="dxa"/>
            <w:shd w:val="clear" w:color="auto" w:fill="FFFFFF"/>
            <w:noWrap w:val="0"/>
            <w:tcMar>
              <w:top w:w="28" w:type="dxa"/>
              <w:left w:w="0" w:type="dxa"/>
              <w:bottom w:w="28" w:type="dxa"/>
              <w:right w:w="0" w:type="dxa"/>
            </w:tcMar>
            <w:vAlign w:val="center"/>
          </w:tcPr>
          <w:p w14:paraId="7AB6D21F">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社会公众</w:t>
            </w:r>
          </w:p>
        </w:tc>
        <w:tc>
          <w:tcPr>
            <w:tcW w:w="1276" w:type="dxa"/>
            <w:vMerge w:val="continue"/>
            <w:shd w:val="clear" w:color="auto" w:fill="FFFFFF"/>
            <w:noWrap w:val="0"/>
            <w:tcMar>
              <w:top w:w="28" w:type="dxa"/>
              <w:left w:w="0" w:type="dxa"/>
              <w:bottom w:w="28" w:type="dxa"/>
              <w:right w:w="0" w:type="dxa"/>
            </w:tcMar>
            <w:vAlign w:val="top"/>
          </w:tcPr>
          <w:p w14:paraId="342AC9E1">
            <w:pPr>
              <w:adjustRightInd w:val="0"/>
              <w:spacing w:line="300" w:lineRule="auto"/>
              <w:jc w:val="center"/>
              <w:rPr>
                <w:rFonts w:hint="default" w:ascii="Times New Roman" w:hAnsi="Times New Roman" w:cs="Times New Roman"/>
                <w:spacing w:val="0"/>
                <w:w w:val="100"/>
              </w:rPr>
            </w:pPr>
          </w:p>
        </w:tc>
        <w:tc>
          <w:tcPr>
            <w:tcW w:w="3741" w:type="dxa"/>
            <w:shd w:val="clear" w:color="auto" w:fill="FFFFFF"/>
            <w:noWrap w:val="0"/>
            <w:vAlign w:val="center"/>
          </w:tcPr>
          <w:p w14:paraId="59D4048D">
            <w:pPr>
              <w:adjustRightInd w:val="0"/>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1、诚信经营、保护公众利益；</w:t>
            </w:r>
          </w:p>
          <w:p w14:paraId="6B36C010">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2、开展清洁生产，保护环境等。</w:t>
            </w:r>
          </w:p>
        </w:tc>
        <w:tc>
          <w:tcPr>
            <w:tcW w:w="2212" w:type="dxa"/>
            <w:shd w:val="clear" w:color="auto" w:fill="FFFFFF"/>
            <w:noWrap w:val="0"/>
            <w:vAlign w:val="center"/>
          </w:tcPr>
          <w:p w14:paraId="6E7F434A">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捐赠金额等</w:t>
            </w:r>
          </w:p>
        </w:tc>
      </w:tr>
    </w:tbl>
    <w:p w14:paraId="789DCE6A">
      <w:pPr>
        <w:pStyle w:val="11"/>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在质量安全方面，公司本着“</w:t>
      </w:r>
      <w:r>
        <w:rPr>
          <w:rFonts w:hint="default" w:ascii="Times New Roman" w:hAnsi="Times New Roman" w:cs="Times New Roman"/>
          <w:b/>
          <w:bCs/>
          <w:color w:val="000000"/>
          <w:spacing w:val="0"/>
          <w:w w:val="100"/>
          <w:sz w:val="28"/>
          <w:szCs w:val="28"/>
        </w:rPr>
        <w:t>品质筑就未来 ，信心成就梦想</w:t>
      </w:r>
      <w:r>
        <w:rPr>
          <w:rFonts w:hint="default" w:ascii="Times New Roman" w:hAnsi="Times New Roman" w:cs="Times New Roman"/>
          <w:spacing w:val="0"/>
          <w:w w:val="100"/>
          <w:sz w:val="28"/>
          <w:szCs w:val="28"/>
        </w:rPr>
        <w:t>”的质量方针，积极履行质量安全职责，严格执行行业标准和法律法规，定期通过</w:t>
      </w:r>
      <w:r>
        <w:rPr>
          <w:rFonts w:hint="eastAsia" w:ascii="Times New Roman" w:hAnsi="Times New Roman" w:cs="Times New Roman"/>
          <w:spacing w:val="0"/>
          <w:w w:val="100"/>
          <w:sz w:val="28"/>
          <w:szCs w:val="28"/>
          <w:lang w:val="en-US" w:eastAsia="zh-CN"/>
        </w:rPr>
        <w:t>ISO9001</w:t>
      </w:r>
      <w:r>
        <w:rPr>
          <w:rFonts w:hint="default" w:ascii="Times New Roman" w:hAnsi="Times New Roman" w:cs="Times New Roman"/>
          <w:spacing w:val="0"/>
          <w:w w:val="100"/>
          <w:sz w:val="28"/>
          <w:szCs w:val="28"/>
        </w:rPr>
        <w:t>质量管理体系认证复审，建立健全公司的质量管理体系和质量保证体系，使</w:t>
      </w:r>
      <w:r>
        <w:rPr>
          <w:rFonts w:hint="eastAsia" w:cs="Times New Roman"/>
          <w:spacing w:val="0"/>
          <w:w w:val="100"/>
          <w:sz w:val="28"/>
          <w:szCs w:val="28"/>
          <w:lang w:val="en-US" w:eastAsia="zh-CN"/>
        </w:rPr>
        <w:t>杭州理想</w:t>
      </w:r>
      <w:r>
        <w:rPr>
          <w:rFonts w:hint="default" w:ascii="Times New Roman" w:hAnsi="Times New Roman" w:cs="Times New Roman"/>
          <w:spacing w:val="0"/>
          <w:w w:val="100"/>
          <w:sz w:val="28"/>
          <w:szCs w:val="28"/>
        </w:rPr>
        <w:t>的质量管理和质量保证体系与国际接轨。公司始终坚信优越的性能和可靠的产品质量是产品竞争力的关键。质量形成于产品寿命周期的全过程，包括研究设计、试制、试验、制造、分销、服务和使用全过程。因此，必须对产品寿命周期全过程中影响产品质量的各种因素，始终处于受控状态；必须实行全流程的、全员参加的全面质量管理，使公司有能力持续提供符合质量标准和顾客满意的产品，树立品质超群的企业形象，全心全意地为顾客服务。</w:t>
      </w:r>
    </w:p>
    <w:p w14:paraId="19A79D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pacing w:val="0"/>
          <w:w w:val="100"/>
          <w:sz w:val="28"/>
          <w:szCs w:val="28"/>
          <w:highlight w:val="none"/>
        </w:rPr>
      </w:pPr>
      <w:r>
        <w:rPr>
          <w:rFonts w:hint="default" w:ascii="Times New Roman" w:hAnsi="Times New Roman" w:cs="Times New Roman"/>
          <w:spacing w:val="0"/>
          <w:w w:val="100"/>
          <w:sz w:val="28"/>
          <w:szCs w:val="28"/>
          <w:highlight w:val="none"/>
        </w:rPr>
        <w:t>在环境保护上，</w:t>
      </w:r>
      <w:r>
        <w:rPr>
          <w:rFonts w:hint="eastAsia" w:cs="Times New Roman"/>
          <w:spacing w:val="0"/>
          <w:w w:val="100"/>
          <w:sz w:val="28"/>
          <w:szCs w:val="28"/>
          <w:highlight w:val="none"/>
          <w:lang w:eastAsia="zh-CN"/>
        </w:rPr>
        <w:t>杭州理想</w:t>
      </w:r>
      <w:r>
        <w:rPr>
          <w:rFonts w:hint="default" w:ascii="Times New Roman" w:hAnsi="Times New Roman" w:cs="Times New Roman"/>
          <w:spacing w:val="0"/>
          <w:w w:val="100"/>
          <w:sz w:val="28"/>
          <w:szCs w:val="28"/>
          <w:highlight w:val="none"/>
        </w:rPr>
        <w:t>一直以“节能、降耗、减污、增效”，做好环保工作。自节能工作开展以来，公司采用先进的设备和技术，精心进行工艺布置，有效提高设备使用率</w:t>
      </w:r>
      <w:r>
        <w:rPr>
          <w:rFonts w:hint="eastAsia" w:ascii="Times New Roman" w:hAnsi="Times New Roman" w:cs="Times New Roman"/>
          <w:spacing w:val="0"/>
          <w:w w:val="100"/>
          <w:sz w:val="28"/>
          <w:szCs w:val="28"/>
          <w:highlight w:val="none"/>
          <w:lang w:eastAsia="zh-CN"/>
        </w:rPr>
        <w:t>，</w:t>
      </w:r>
      <w:r>
        <w:rPr>
          <w:rFonts w:hint="eastAsia" w:ascii="Times New Roman" w:hAnsi="Times New Roman" w:cs="Times New Roman"/>
          <w:spacing w:val="0"/>
          <w:w w:val="100"/>
          <w:sz w:val="28"/>
          <w:szCs w:val="28"/>
          <w:highlight w:val="none"/>
          <w:lang w:val="en-US" w:eastAsia="zh-CN"/>
        </w:rPr>
        <w:t>屋顶安装太阳能光伏发电装置，使用绿色低碳能源</w:t>
      </w:r>
      <w:r>
        <w:rPr>
          <w:rFonts w:hint="default" w:ascii="Times New Roman" w:hAnsi="Times New Roman" w:cs="Times New Roman"/>
          <w:color w:val="auto"/>
          <w:spacing w:val="0"/>
          <w:w w:val="100"/>
          <w:sz w:val="28"/>
          <w:szCs w:val="28"/>
          <w:highlight w:val="none"/>
        </w:rPr>
        <w:t>，主要消耗能源是电力</w:t>
      </w:r>
      <w:r>
        <w:rPr>
          <w:rFonts w:hint="eastAsia" w:ascii="Times New Roman" w:hAnsi="Times New Roman" w:cs="Times New Roman"/>
          <w:color w:val="auto"/>
          <w:spacing w:val="0"/>
          <w:w w:val="100"/>
          <w:sz w:val="28"/>
          <w:szCs w:val="28"/>
          <w:highlight w:val="none"/>
          <w:lang w:eastAsia="zh-CN"/>
        </w:rPr>
        <w:t>、</w:t>
      </w:r>
      <w:r>
        <w:rPr>
          <w:rFonts w:hint="eastAsia" w:cs="Times New Roman"/>
          <w:color w:val="auto"/>
          <w:spacing w:val="0"/>
          <w:w w:val="100"/>
          <w:sz w:val="28"/>
          <w:szCs w:val="28"/>
          <w:highlight w:val="none"/>
          <w:lang w:val="en-US" w:eastAsia="zh-CN"/>
        </w:rPr>
        <w:t>柴油</w:t>
      </w:r>
      <w:r>
        <w:rPr>
          <w:rFonts w:hint="default" w:ascii="Times New Roman" w:hAnsi="Times New Roman" w:cs="Times New Roman"/>
          <w:color w:val="auto"/>
          <w:spacing w:val="0"/>
          <w:w w:val="100"/>
          <w:sz w:val="28"/>
          <w:szCs w:val="28"/>
          <w:highlight w:val="none"/>
        </w:rPr>
        <w:t>和水，</w:t>
      </w:r>
      <w:r>
        <w:rPr>
          <w:rFonts w:hint="eastAsia" w:ascii="Times New Roman" w:hAnsi="Times New Roman" w:cs="Times New Roman"/>
          <w:color w:val="auto"/>
          <w:spacing w:val="0"/>
          <w:w w:val="100"/>
          <w:sz w:val="28"/>
          <w:szCs w:val="28"/>
          <w:highlight w:val="none"/>
          <w:lang w:val="en-US" w:eastAsia="zh-CN"/>
        </w:rPr>
        <w:t>202</w:t>
      </w:r>
      <w:r>
        <w:rPr>
          <w:rFonts w:hint="eastAsia" w:cs="Times New Roman"/>
          <w:color w:val="auto"/>
          <w:spacing w:val="0"/>
          <w:w w:val="100"/>
          <w:sz w:val="28"/>
          <w:szCs w:val="28"/>
          <w:highlight w:val="none"/>
          <w:lang w:val="en-US" w:eastAsia="zh-CN"/>
        </w:rPr>
        <w:t>4</w:t>
      </w:r>
      <w:r>
        <w:rPr>
          <w:rFonts w:hint="default" w:ascii="Times New Roman" w:hAnsi="Times New Roman" w:cs="Times New Roman"/>
          <w:color w:val="auto"/>
          <w:spacing w:val="0"/>
          <w:w w:val="100"/>
          <w:sz w:val="28"/>
          <w:szCs w:val="28"/>
          <w:highlight w:val="none"/>
        </w:rPr>
        <w:t>年用电量约</w:t>
      </w:r>
      <w:r>
        <w:rPr>
          <w:rFonts w:hint="eastAsia" w:cs="Times New Roman"/>
          <w:color w:val="auto"/>
          <w:spacing w:val="0"/>
          <w:w w:val="100"/>
          <w:sz w:val="28"/>
          <w:szCs w:val="28"/>
          <w:highlight w:val="none"/>
          <w:lang w:val="en-US" w:eastAsia="zh-CN"/>
        </w:rPr>
        <w:t>769.63</w:t>
      </w:r>
      <w:r>
        <w:rPr>
          <w:rFonts w:hint="default" w:ascii="Times New Roman" w:hAnsi="Times New Roman" w:cs="Times New Roman"/>
          <w:color w:val="auto"/>
          <w:spacing w:val="0"/>
          <w:w w:val="100"/>
          <w:sz w:val="28"/>
          <w:szCs w:val="28"/>
          <w:highlight w:val="none"/>
        </w:rPr>
        <w:t>万kWh，</w:t>
      </w:r>
      <w:r>
        <w:rPr>
          <w:rFonts w:hint="eastAsia" w:cs="Times New Roman"/>
          <w:color w:val="auto"/>
          <w:spacing w:val="0"/>
          <w:w w:val="100"/>
          <w:sz w:val="28"/>
          <w:szCs w:val="28"/>
          <w:highlight w:val="none"/>
          <w:lang w:val="en-US" w:eastAsia="zh-CN"/>
        </w:rPr>
        <w:t>柴油13.09t</w:t>
      </w:r>
      <w:r>
        <w:rPr>
          <w:rFonts w:hint="eastAsia" w:ascii="Times New Roman" w:hAnsi="Times New Roman" w:cs="Times New Roman"/>
          <w:color w:val="auto"/>
          <w:spacing w:val="0"/>
          <w:w w:val="100"/>
          <w:sz w:val="28"/>
          <w:szCs w:val="28"/>
          <w:highlight w:val="none"/>
          <w:lang w:val="en-US" w:eastAsia="zh-CN"/>
        </w:rPr>
        <w:t>，自来水</w:t>
      </w:r>
      <w:r>
        <w:rPr>
          <w:rFonts w:hint="eastAsia" w:cs="Times New Roman"/>
          <w:color w:val="auto"/>
          <w:spacing w:val="0"/>
          <w:w w:val="100"/>
          <w:sz w:val="28"/>
          <w:szCs w:val="28"/>
          <w:highlight w:val="none"/>
          <w:lang w:val="en-US" w:eastAsia="zh-CN"/>
        </w:rPr>
        <w:t>31282</w:t>
      </w:r>
      <w:r>
        <w:rPr>
          <w:rFonts w:hint="eastAsia" w:ascii="Times New Roman" w:hAnsi="Times New Roman" w:cs="Times New Roman"/>
          <w:color w:val="auto"/>
          <w:spacing w:val="0"/>
          <w:w w:val="100"/>
          <w:sz w:val="28"/>
          <w:szCs w:val="28"/>
          <w:highlight w:val="none"/>
          <w:lang w:val="en-US" w:eastAsia="zh-CN"/>
        </w:rPr>
        <w:t>t，</w:t>
      </w:r>
      <w:r>
        <w:rPr>
          <w:rFonts w:hint="default" w:ascii="Times New Roman" w:hAnsi="Times New Roman" w:cs="Times New Roman"/>
          <w:color w:val="auto"/>
          <w:spacing w:val="0"/>
          <w:w w:val="100"/>
          <w:sz w:val="28"/>
          <w:szCs w:val="28"/>
          <w:highlight w:val="none"/>
        </w:rPr>
        <w:t>当量值综合能耗</w:t>
      </w:r>
      <w:r>
        <w:rPr>
          <w:rFonts w:hint="eastAsia" w:cs="Times New Roman"/>
          <w:color w:val="auto"/>
          <w:spacing w:val="0"/>
          <w:w w:val="100"/>
          <w:sz w:val="28"/>
          <w:szCs w:val="28"/>
          <w:highlight w:val="none"/>
          <w:lang w:val="en-US" w:eastAsia="zh-CN"/>
        </w:rPr>
        <w:t>964.95</w:t>
      </w:r>
      <w:r>
        <w:rPr>
          <w:rFonts w:hint="default" w:ascii="Times New Roman" w:hAnsi="Times New Roman" w:cs="Times New Roman"/>
          <w:color w:val="auto"/>
          <w:spacing w:val="0"/>
          <w:w w:val="100"/>
          <w:sz w:val="28"/>
          <w:szCs w:val="28"/>
          <w:highlight w:val="none"/>
        </w:rPr>
        <w:t>吨标准煤，等价值综合能耗</w:t>
      </w:r>
      <w:r>
        <w:rPr>
          <w:rFonts w:hint="eastAsia" w:cs="Times New Roman"/>
          <w:color w:val="auto"/>
          <w:spacing w:val="0"/>
          <w:w w:val="100"/>
          <w:sz w:val="28"/>
          <w:szCs w:val="28"/>
          <w:highlight w:val="none"/>
          <w:lang w:val="en-US" w:eastAsia="zh-CN"/>
        </w:rPr>
        <w:t>2212.75</w:t>
      </w:r>
      <w:r>
        <w:rPr>
          <w:rFonts w:hint="default" w:ascii="Times New Roman" w:hAnsi="Times New Roman" w:cs="Times New Roman"/>
          <w:color w:val="auto"/>
          <w:spacing w:val="0"/>
          <w:w w:val="100"/>
          <w:sz w:val="28"/>
          <w:szCs w:val="28"/>
          <w:highlight w:val="none"/>
        </w:rPr>
        <w:t>吨标准煤，单位产值能耗（等价值）</w:t>
      </w:r>
      <w:r>
        <w:rPr>
          <w:rFonts w:hint="eastAsia" w:cs="Times New Roman"/>
          <w:color w:val="auto"/>
          <w:spacing w:val="0"/>
          <w:w w:val="100"/>
          <w:sz w:val="28"/>
          <w:szCs w:val="28"/>
          <w:highlight w:val="none"/>
          <w:lang w:val="en-US" w:eastAsia="zh-CN"/>
        </w:rPr>
        <w:t>0.141</w:t>
      </w:r>
      <w:r>
        <w:rPr>
          <w:rFonts w:hint="default" w:ascii="Times New Roman" w:hAnsi="Times New Roman" w:cs="Times New Roman"/>
          <w:color w:val="auto"/>
          <w:spacing w:val="0"/>
          <w:w w:val="100"/>
          <w:sz w:val="28"/>
          <w:szCs w:val="28"/>
          <w:highlight w:val="none"/>
        </w:rPr>
        <w:t>吨标准煤/万元，单位增加值能耗（等价值）</w:t>
      </w:r>
      <w:r>
        <w:rPr>
          <w:rFonts w:hint="eastAsia" w:cs="Times New Roman"/>
          <w:color w:val="auto"/>
          <w:spacing w:val="0"/>
          <w:w w:val="100"/>
          <w:sz w:val="28"/>
          <w:szCs w:val="28"/>
          <w:highlight w:val="none"/>
          <w:lang w:val="en-US" w:eastAsia="zh-CN"/>
        </w:rPr>
        <w:t>0.215</w:t>
      </w:r>
      <w:r>
        <w:rPr>
          <w:rFonts w:hint="default" w:ascii="Times New Roman" w:hAnsi="Times New Roman" w:cs="Times New Roman"/>
          <w:color w:val="auto"/>
          <w:spacing w:val="0"/>
          <w:w w:val="100"/>
          <w:sz w:val="28"/>
          <w:szCs w:val="28"/>
          <w:highlight w:val="none"/>
        </w:rPr>
        <w:t>标准煤/万元</w:t>
      </w:r>
      <w:r>
        <w:rPr>
          <w:rFonts w:hint="default" w:ascii="Times New Roman" w:hAnsi="Times New Roman" w:cs="Times New Roman"/>
          <w:spacing w:val="0"/>
          <w:w w:val="100"/>
          <w:sz w:val="28"/>
          <w:szCs w:val="28"/>
          <w:highlight w:val="none"/>
        </w:rPr>
        <w:t>。</w:t>
      </w:r>
    </w:p>
    <w:p w14:paraId="642F2F22">
      <w:pPr>
        <w:spacing w:line="36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在安全生产方面，公司一贯遵循“安全第一，预防为主”的工作方针，为避免安全事故的发生和确保员工的人身安全，公司通过制订、完善资产保全、防火防盗管理制度，确保企业财产安全。同时，从培养员工安全意识、开展三级安全教育入手，针对不同岗位的安全特点，采取岗位安全培训、配备劳动保护用品、为全体员工缴纳养老和工伤保险等安全防范措施，确保所有员工掌握岗位需求的安全知识和技能，以保证职工的人身安全。公司每二年组织全体员工进行一次免费体检，特殊工种员工、已婚妇女每年进行一次免费体检。体检中如发现的疾病，予以提醒、安排就医。</w:t>
      </w:r>
    </w:p>
    <w:p w14:paraId="663AE6EF">
      <w:pPr>
        <w:spacing w:line="360" w:lineRule="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　　特别要指出的是，我们通过一套体制激发员工自发地参与到公司安全管理体系建设中来，比如我们确立的义务消防员制度以及公司广泛开展的5S运动，通过这些员工自身深入参与的活动，来创造更深入人心的安全文化。</w:t>
      </w:r>
    </w:p>
    <w:p w14:paraId="5AF738A5">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成长和发展对员工来说是至关重要的。公司重视人才引进、培养，为员工提供职业生涯规划，组织各类企业培训，以提升员工素质</w:t>
      </w:r>
      <w:r>
        <w:rPr>
          <w:rFonts w:hint="default" w:ascii="Times New Roman" w:hAnsi="Times New Roman" w:cs="Times New Roman"/>
          <w:color w:val="auto"/>
          <w:spacing w:val="0"/>
          <w:w w:val="100"/>
          <w:sz w:val="28"/>
          <w:szCs w:val="28"/>
        </w:rPr>
        <w:t>，20</w:t>
      </w:r>
      <w:r>
        <w:rPr>
          <w:rFonts w:hint="eastAsia" w:ascii="Times New Roman" w:hAnsi="Times New Roman" w:cs="Times New Roman"/>
          <w:color w:val="auto"/>
          <w:spacing w:val="0"/>
          <w:w w:val="100"/>
          <w:sz w:val="28"/>
          <w:szCs w:val="28"/>
          <w:lang w:val="en-US" w:eastAsia="zh-CN"/>
        </w:rPr>
        <w:t>2</w:t>
      </w:r>
      <w:r>
        <w:rPr>
          <w:rFonts w:hint="eastAsia" w:cs="Times New Roman"/>
          <w:color w:val="auto"/>
          <w:spacing w:val="0"/>
          <w:w w:val="100"/>
          <w:sz w:val="28"/>
          <w:szCs w:val="28"/>
          <w:lang w:val="en-US" w:eastAsia="zh-CN"/>
        </w:rPr>
        <w:t>4</w:t>
      </w:r>
      <w:r>
        <w:rPr>
          <w:rFonts w:hint="default" w:ascii="Times New Roman" w:hAnsi="Times New Roman" w:cs="Times New Roman"/>
          <w:color w:val="auto"/>
          <w:spacing w:val="0"/>
          <w:w w:val="100"/>
          <w:sz w:val="28"/>
          <w:szCs w:val="28"/>
        </w:rPr>
        <w:t>年底，公司共投入</w:t>
      </w:r>
      <w:r>
        <w:rPr>
          <w:rFonts w:hint="eastAsia" w:ascii="Times New Roman" w:hAnsi="Times New Roman" w:cs="Times New Roman"/>
          <w:color w:val="auto"/>
          <w:spacing w:val="0"/>
          <w:w w:val="100"/>
          <w:sz w:val="28"/>
          <w:szCs w:val="28"/>
          <w:lang w:val="en-US" w:eastAsia="zh-CN"/>
        </w:rPr>
        <w:t>大量</w:t>
      </w:r>
      <w:r>
        <w:rPr>
          <w:rFonts w:hint="default" w:ascii="Times New Roman" w:hAnsi="Times New Roman" w:cs="Times New Roman"/>
          <w:color w:val="auto"/>
          <w:spacing w:val="0"/>
          <w:w w:val="100"/>
          <w:sz w:val="28"/>
          <w:szCs w:val="28"/>
        </w:rPr>
        <w:t>培训经费，培训</w:t>
      </w:r>
      <w:r>
        <w:rPr>
          <w:rFonts w:hint="eastAsia" w:ascii="Times New Roman" w:hAnsi="Times New Roman" w:cs="Times New Roman"/>
          <w:color w:val="auto"/>
          <w:spacing w:val="0"/>
          <w:w w:val="100"/>
          <w:sz w:val="28"/>
          <w:szCs w:val="28"/>
          <w:lang w:val="en-US" w:eastAsia="zh-CN"/>
        </w:rPr>
        <w:t>职工安全及技能等</w:t>
      </w:r>
      <w:r>
        <w:rPr>
          <w:rFonts w:hint="default" w:ascii="Times New Roman" w:hAnsi="Times New Roman" w:cs="Times New Roman"/>
          <w:color w:val="auto"/>
          <w:spacing w:val="0"/>
          <w:w w:val="100"/>
          <w:sz w:val="28"/>
          <w:szCs w:val="28"/>
        </w:rPr>
        <w:t>。</w:t>
      </w:r>
      <w:r>
        <w:rPr>
          <w:rFonts w:hint="default" w:ascii="Times New Roman" w:hAnsi="Times New Roman" w:cs="Times New Roman"/>
          <w:spacing w:val="0"/>
          <w:w w:val="100"/>
          <w:sz w:val="28"/>
          <w:szCs w:val="28"/>
        </w:rPr>
        <w:t>本着“人岗匹配，人尽其才”的基本原则，形成了管理和专业两种职业发展通道，给予员工职业发展方向的选择权，保证公司人力资源优化配置为员工创造良好的晋升渠道，实现员工与企业的共同成长。</w:t>
      </w:r>
    </w:p>
    <w:p w14:paraId="582D8980">
      <w:pPr>
        <w:spacing w:line="360" w:lineRule="auto"/>
        <w:ind w:firstLine="553"/>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四、关注员工的文化建设和健康</w:t>
      </w:r>
    </w:p>
    <w:p w14:paraId="31B1A2E3">
      <w:pPr>
        <w:pStyle w:val="12"/>
        <w:adjustRightInd w:val="0"/>
        <w:spacing w:after="0" w:line="300" w:lineRule="auto"/>
        <w:ind w:left="0" w:leftChars="0" w:firstLine="560" w:firstLineChars="200"/>
        <w:rPr>
          <w:rFonts w:hint="default" w:ascii="Times New Roman" w:hAnsi="Times New Roman" w:eastAsia="宋体" w:cs="Times New Roman"/>
          <w:spacing w:val="0"/>
          <w:w w:val="100"/>
          <w:sz w:val="28"/>
          <w:szCs w:val="28"/>
          <w:lang w:val="en-US" w:eastAsia="zh-CN"/>
        </w:rPr>
      </w:pPr>
      <w:r>
        <w:rPr>
          <w:rFonts w:hint="default" w:ascii="Times New Roman" w:hAnsi="Times New Roman" w:eastAsia="宋体" w:cs="Times New Roman"/>
          <w:spacing w:val="0"/>
          <w:w w:val="100"/>
          <w:sz w:val="28"/>
          <w:szCs w:val="28"/>
          <w:lang w:val="en-US" w:eastAsia="zh-CN"/>
        </w:rPr>
        <w:t>公司除了生产上的安全关注，公司也十分重视员工的文化建设和健康。这主要体现在我们努力为员工创造舒适的工作环境和生活环境，如办公室和车间、食堂和宿舍、运动和休闲、阅读及娱乐等等。除了硬件保障之外，我们还通过诸如劳动技能竞赛、员工聚餐和文娱活动等员工活动来调动员工的工作激情，丰富员工的业余生活，获得了员工的广泛好评。</w:t>
      </w:r>
    </w:p>
    <w:p w14:paraId="1D30D0F5">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关注员工身心健康，组织员工座谈、文艺晚会等丰富业余生活，创建“员工互助基金会”，帮助员工解决家庭困难，营造了“一人有难 人人帮助”的良好氛围。并针对外地员工实施了“三安工程”，即让外地员工在三门“安下身来、安下心来、安下家来”。</w:t>
      </w:r>
    </w:p>
    <w:p w14:paraId="07E6709B">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坚持“以人为本”，定期召开员工代表座谈会，及时解决员工关心问题；保障员工薪酬增长，持续为员工改善伙食；逐步降低一线员工劳动强度，员工奖惩公开透明，遏制不公；对困难员工给予温暖和人性关怀，如发放困难补助，增强员工对公司认同感和归宿感。</w:t>
      </w:r>
    </w:p>
    <w:p w14:paraId="198FEBA2">
      <w:pPr>
        <w:widowControl/>
        <w:adjustRightInd w:val="0"/>
        <w:spacing w:line="360" w:lineRule="auto"/>
        <w:ind w:firstLine="607" w:firstLineChars="216"/>
        <w:jc w:val="left"/>
        <w:rPr>
          <w:rFonts w:hint="default" w:ascii="Times New Roman" w:hAnsi="Times New Roman" w:cs="Times New Roman"/>
          <w:b/>
          <w:spacing w:val="0"/>
          <w:w w:val="100"/>
          <w:kern w:val="0"/>
          <w:sz w:val="28"/>
          <w:szCs w:val="28"/>
        </w:rPr>
      </w:pPr>
      <w:r>
        <w:rPr>
          <w:rFonts w:hint="default" w:ascii="Times New Roman" w:hAnsi="Times New Roman" w:cs="Times New Roman"/>
          <w:b/>
          <w:spacing w:val="0"/>
          <w:w w:val="100"/>
          <w:kern w:val="0"/>
          <w:sz w:val="28"/>
          <w:szCs w:val="28"/>
        </w:rPr>
        <w:t>五、回报社会，参与公益事业</w:t>
      </w:r>
    </w:p>
    <w:p w14:paraId="38FB383B">
      <w:pPr>
        <w:keepNext w:val="0"/>
        <w:keepLines w:val="0"/>
        <w:pageBreakBefore w:val="0"/>
        <w:widowControl w:val="0"/>
        <w:kinsoku/>
        <w:wordWrap/>
        <w:overflowPunct/>
        <w:topLinePunct w:val="0"/>
        <w:autoSpaceDE/>
        <w:autoSpaceDN/>
        <w:bidi w:val="0"/>
        <w:adjustRightInd/>
        <w:snapToGrid/>
        <w:spacing w:beforeAutospacing="0" w:line="360" w:lineRule="auto"/>
        <w:ind w:firstLine="562" w:firstLineChars="201"/>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公司在发展的同时不忘回馈社会，逐步建设形成了“公司为主、党委牵头、全员参与、注重实效”的</w:t>
      </w:r>
      <w:r>
        <w:rPr>
          <w:rFonts w:hint="eastAsia" w:cs="Times New Roman"/>
          <w:spacing w:val="0"/>
          <w:w w:val="100"/>
          <w:sz w:val="28"/>
          <w:szCs w:val="28"/>
          <w:lang w:eastAsia="zh-CN"/>
        </w:rPr>
        <w:t>杭州理想</w:t>
      </w:r>
      <w:r>
        <w:rPr>
          <w:rFonts w:hint="default" w:ascii="Times New Roman" w:hAnsi="Times New Roman" w:cs="Times New Roman"/>
          <w:spacing w:val="0"/>
          <w:w w:val="100"/>
          <w:sz w:val="28"/>
          <w:szCs w:val="28"/>
        </w:rPr>
        <w:t>公益慈善体系，多年来开展了多种形式的公益活动。</w:t>
      </w:r>
      <w:r>
        <w:rPr>
          <w:rFonts w:hint="eastAsia" w:cs="Times New Roman"/>
          <w:spacing w:val="0"/>
          <w:w w:val="100"/>
          <w:sz w:val="28"/>
          <w:szCs w:val="28"/>
          <w:lang w:eastAsia="zh-CN"/>
        </w:rPr>
        <w:t>杭州理想</w:t>
      </w:r>
      <w:r>
        <w:rPr>
          <w:rFonts w:hint="default" w:ascii="Times New Roman" w:hAnsi="Times New Roman" w:cs="Times New Roman"/>
          <w:spacing w:val="0"/>
          <w:w w:val="100"/>
          <w:sz w:val="28"/>
          <w:szCs w:val="28"/>
        </w:rPr>
        <w:t>人踊跃响应</w:t>
      </w:r>
      <w:r>
        <w:rPr>
          <w:rFonts w:hint="eastAsia" w:ascii="Times New Roman" w:hAnsi="Times New Roman" w:cs="Times New Roman"/>
          <w:spacing w:val="0"/>
          <w:w w:val="100"/>
          <w:sz w:val="28"/>
          <w:szCs w:val="28"/>
          <w:lang w:val="en-US" w:eastAsia="zh-CN"/>
        </w:rPr>
        <w:t>嘉兴市</w:t>
      </w:r>
      <w:r>
        <w:rPr>
          <w:rFonts w:hint="default" w:ascii="Times New Roman" w:hAnsi="Times New Roman" w:cs="Times New Roman"/>
          <w:spacing w:val="0"/>
          <w:w w:val="100"/>
          <w:sz w:val="28"/>
          <w:szCs w:val="28"/>
        </w:rPr>
        <w:t>委和</w:t>
      </w:r>
      <w:r>
        <w:rPr>
          <w:rFonts w:hint="eastAsia" w:ascii="Times New Roman" w:hAnsi="Times New Roman" w:cs="Times New Roman"/>
          <w:spacing w:val="0"/>
          <w:w w:val="100"/>
          <w:sz w:val="28"/>
          <w:szCs w:val="28"/>
          <w:lang w:val="en-US" w:eastAsia="zh-CN"/>
        </w:rPr>
        <w:t>海盐县</w:t>
      </w:r>
      <w:r>
        <w:rPr>
          <w:rFonts w:hint="default" w:ascii="Times New Roman" w:hAnsi="Times New Roman" w:cs="Times New Roman"/>
          <w:spacing w:val="0"/>
          <w:w w:val="100"/>
          <w:sz w:val="28"/>
          <w:szCs w:val="28"/>
        </w:rPr>
        <w:t>政府的号召，积极参与“慈善捐助、发展教育事业、推进环保事业、支持农村建设”等四个领域确定为公益事业支持</w:t>
      </w:r>
      <w:r>
        <w:rPr>
          <w:rFonts w:hint="default" w:ascii="Times New Roman" w:hAnsi="Times New Roman" w:cs="Times New Roman"/>
          <w:color w:val="auto"/>
          <w:spacing w:val="0"/>
          <w:w w:val="100"/>
          <w:sz w:val="28"/>
          <w:szCs w:val="28"/>
        </w:rPr>
        <w:t>重点。</w:t>
      </w:r>
    </w:p>
    <w:p w14:paraId="10E77619">
      <w:pPr>
        <w:pStyle w:val="143"/>
        <w:keepNext w:val="0"/>
        <w:keepLines w:val="0"/>
        <w:pageBreakBefore w:val="0"/>
        <w:widowControl w:val="0"/>
        <w:kinsoku/>
        <w:wordWrap/>
        <w:overflowPunct/>
        <w:topLinePunct w:val="0"/>
        <w:autoSpaceDE/>
        <w:autoSpaceDN/>
        <w:bidi w:val="0"/>
        <w:adjustRightInd/>
        <w:snapToGrid/>
        <w:spacing w:beforeAutospacing="0" w:line="360" w:lineRule="auto"/>
        <w:ind w:firstLine="613" w:firstLineChars="218"/>
        <w:textAlignment w:val="auto"/>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六、公司与员工双赢发展</w:t>
      </w:r>
    </w:p>
    <w:p w14:paraId="5300FB86">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公司注重公司与员工双赢，在公司稳步发展的同时，为员工提供良好的工作环境、适宜的生活条件以及具有竞争性的薪酬福利。</w:t>
      </w:r>
    </w:p>
    <w:p w14:paraId="5DC2AD7C">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公司在日常运作过程中，非常注重员工抱怨状况，出现员工抱怨，及时协调相关部门了解情况并尽快处理，以消除员工的不满意程度，全身心地投入工作过程中，快乐学习，快乐工作，快乐生活。</w:t>
      </w:r>
    </w:p>
    <w:p w14:paraId="412A03AB">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另外，公司每年做一次全体的员工满意度调查，统计分析后形成报告，针对性做改进。该工作逐年持续，取得了良好的成效，员工满意度逐年提升。</w:t>
      </w:r>
    </w:p>
    <w:p w14:paraId="3E3292F0">
      <w:pPr>
        <w:pStyle w:val="143"/>
        <w:ind w:firstLine="478" w:firstLineChars="171"/>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总而言之，社会责任是</w:t>
      </w:r>
      <w:r>
        <w:rPr>
          <w:rFonts w:hint="eastAsia" w:ascii="Times New Roman" w:hAnsi="Times New Roman" w:cs="Times New Roman"/>
          <w:spacing w:val="0"/>
          <w:w w:val="100"/>
          <w:sz w:val="28"/>
          <w:szCs w:val="28"/>
          <w:lang w:eastAsia="zh-CN"/>
        </w:rPr>
        <w:t>杭州理想</w:t>
      </w:r>
      <w:r>
        <w:rPr>
          <w:rFonts w:hint="default" w:ascii="Times New Roman" w:hAnsi="Times New Roman" w:cs="Times New Roman"/>
          <w:spacing w:val="0"/>
          <w:w w:val="100"/>
          <w:sz w:val="28"/>
          <w:szCs w:val="28"/>
        </w:rPr>
        <w:t>的应尽的责任，是回报社会的最好方法，我们将自始至终努力实现。</w:t>
      </w:r>
    </w:p>
    <w:p w14:paraId="0A3FE13B">
      <w:pPr>
        <w:pStyle w:val="143"/>
        <w:ind w:firstLine="478" w:firstLineChars="171"/>
        <w:rPr>
          <w:rFonts w:hint="default" w:ascii="Times New Roman" w:hAnsi="Times New Roman" w:cs="Times New Roman"/>
          <w:spacing w:val="0"/>
          <w:w w:val="100"/>
          <w:sz w:val="28"/>
          <w:szCs w:val="28"/>
        </w:rPr>
      </w:pPr>
    </w:p>
    <w:p w14:paraId="78E25AF7">
      <w:pPr>
        <w:spacing w:line="360" w:lineRule="auto"/>
        <w:ind w:right="582"/>
        <w:jc w:val="right"/>
        <w:rPr>
          <w:rFonts w:hint="default" w:ascii="Times New Roman" w:hAnsi="Times New Roman" w:eastAsia="宋体" w:cs="Times New Roman"/>
          <w:b/>
          <w:spacing w:val="0"/>
          <w:w w:val="100"/>
          <w:sz w:val="32"/>
          <w:szCs w:val="32"/>
          <w:lang w:eastAsia="zh-CN"/>
        </w:rPr>
      </w:pPr>
      <w:r>
        <w:rPr>
          <w:rFonts w:hint="eastAsia" w:cs="Times New Roman"/>
          <w:b/>
          <w:spacing w:val="0"/>
          <w:w w:val="100"/>
          <w:sz w:val="32"/>
          <w:szCs w:val="32"/>
          <w:lang w:eastAsia="zh-CN"/>
        </w:rPr>
        <w:t>杭州理想密封科技有限公司</w:t>
      </w:r>
    </w:p>
    <w:p w14:paraId="0CBDB16B">
      <w:pPr>
        <w:spacing w:line="360" w:lineRule="auto"/>
        <w:ind w:left="0" w:leftChars="0" w:right="0" w:rightChars="0" w:firstLine="0" w:firstLineChars="0"/>
        <w:jc w:val="center"/>
        <w:rPr>
          <w:rFonts w:hint="default" w:ascii="Times New Roman" w:hAnsi="Times New Roman" w:eastAsia="宋体" w:cs="Times New Roman"/>
          <w:b/>
          <w:spacing w:val="0"/>
          <w:w w:val="100"/>
          <w:sz w:val="32"/>
          <w:szCs w:val="32"/>
          <w:lang w:val="en-US" w:eastAsia="zh-CN"/>
        </w:rPr>
      </w:pPr>
      <w:r>
        <w:rPr>
          <w:rFonts w:hint="eastAsia" w:ascii="Times New Roman" w:hAnsi="Times New Roman" w:cs="Times New Roman"/>
          <w:b/>
          <w:spacing w:val="0"/>
          <w:w w:val="100"/>
          <w:sz w:val="32"/>
          <w:szCs w:val="32"/>
          <w:lang w:val="en-US" w:eastAsia="zh-CN"/>
        </w:rPr>
        <w:t xml:space="preserve">                        </w:t>
      </w:r>
      <w:r>
        <w:rPr>
          <w:rFonts w:hint="default" w:ascii="Times New Roman" w:hAnsi="Times New Roman" w:cs="Times New Roman"/>
          <w:b/>
          <w:spacing w:val="0"/>
          <w:w w:val="100"/>
          <w:sz w:val="32"/>
          <w:szCs w:val="32"/>
        </w:rPr>
        <w:t>20</w:t>
      </w:r>
      <w:r>
        <w:rPr>
          <w:rFonts w:hint="default" w:ascii="Times New Roman" w:hAnsi="Times New Roman" w:cs="Times New Roman"/>
          <w:b/>
          <w:spacing w:val="0"/>
          <w:w w:val="100"/>
          <w:sz w:val="32"/>
          <w:szCs w:val="32"/>
          <w:lang w:val="en-US" w:eastAsia="zh-CN"/>
        </w:rPr>
        <w:t>2</w:t>
      </w:r>
      <w:r>
        <w:rPr>
          <w:rFonts w:hint="eastAsia" w:cs="Times New Roman"/>
          <w:b/>
          <w:spacing w:val="0"/>
          <w:w w:val="100"/>
          <w:sz w:val="32"/>
          <w:szCs w:val="32"/>
          <w:lang w:val="en-US" w:eastAsia="zh-CN"/>
        </w:rPr>
        <w:t>5</w:t>
      </w:r>
      <w:bookmarkStart w:id="0" w:name="_GoBack"/>
      <w:bookmarkEnd w:id="0"/>
      <w:r>
        <w:rPr>
          <w:rFonts w:hint="default" w:ascii="Times New Roman" w:hAnsi="Times New Roman" w:cs="Times New Roman"/>
          <w:b/>
          <w:spacing w:val="0"/>
          <w:w w:val="100"/>
          <w:sz w:val="32"/>
          <w:szCs w:val="32"/>
        </w:rPr>
        <w:t>年</w:t>
      </w:r>
      <w:r>
        <w:rPr>
          <w:rFonts w:hint="eastAsia" w:ascii="Times New Roman" w:hAnsi="Times New Roman" w:cs="Times New Roman"/>
          <w:b/>
          <w:spacing w:val="0"/>
          <w:w w:val="100"/>
          <w:sz w:val="32"/>
          <w:szCs w:val="32"/>
          <w:lang w:val="en-US" w:eastAsia="zh-CN"/>
        </w:rPr>
        <w:t>2</w:t>
      </w:r>
      <w:r>
        <w:rPr>
          <w:rFonts w:hint="default" w:ascii="Times New Roman" w:hAnsi="Times New Roman" w:cs="Times New Roman"/>
          <w:b/>
          <w:spacing w:val="0"/>
          <w:w w:val="100"/>
          <w:sz w:val="32"/>
          <w:szCs w:val="32"/>
        </w:rPr>
        <w:t>月</w:t>
      </w:r>
      <w:r>
        <w:rPr>
          <w:rFonts w:hint="default" w:ascii="Times New Roman" w:hAnsi="Times New Roman" w:cs="Times New Roman"/>
          <w:b/>
          <w:spacing w:val="0"/>
          <w:w w:val="100"/>
          <w:sz w:val="32"/>
          <w:szCs w:val="32"/>
          <w:lang w:val="en-US" w:eastAsia="zh-CN"/>
        </w:rPr>
        <w:t>9</w:t>
      </w:r>
      <w:r>
        <w:rPr>
          <w:rFonts w:hint="default" w:ascii="Times New Roman" w:hAnsi="Times New Roman" w:cs="Times New Roman"/>
          <w:b/>
          <w:spacing w:val="0"/>
          <w:w w:val="100"/>
          <w:sz w:val="32"/>
          <w:szCs w:val="32"/>
        </w:rPr>
        <w:t>日</w:t>
      </w:r>
    </w:p>
    <w:sectPr>
      <w:pgSz w:w="11906" w:h="16838"/>
      <w:pgMar w:top="1247" w:right="1474" w:bottom="1247" w:left="1474" w:header="425"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2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3D2D">
    <w:pPr>
      <w:pStyle w:val="20"/>
      <w:ind w:firstLine="212"/>
      <w:jc w:val="center"/>
    </w:pPr>
    <w:r>
      <w:fldChar w:fldCharType="begin"/>
    </w:r>
    <w:r>
      <w:instrText xml:space="preserve"> PAGE   \* MERGEFORMAT </w:instrText>
    </w:r>
    <w:r>
      <w:fldChar w:fldCharType="separate"/>
    </w:r>
    <w:r>
      <w:rPr>
        <w:lang w:val="zh-CN"/>
      </w:rPr>
      <w:t>2</w:t>
    </w:r>
    <w:r>
      <w:fldChar w:fldCharType="end"/>
    </w:r>
  </w:p>
  <w:p w14:paraId="506A8E28">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8DB">
    <w:pPr>
      <w:pStyle w:val="2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77350"/>
    <w:multiLevelType w:val="multilevel"/>
    <w:tmpl w:val="55377350"/>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72FE42B9"/>
    <w:multiLevelType w:val="multilevel"/>
    <w:tmpl w:val="72FE42B9"/>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DJiNDc2MzkzMzU4MjE0MzNjNmYwZjE1ZTE2N2QifQ=="/>
  </w:docVars>
  <w:rsids>
    <w:rsidRoot w:val="00DB7C9A"/>
    <w:rsid w:val="00010F8E"/>
    <w:rsid w:val="00011E03"/>
    <w:rsid w:val="00035874"/>
    <w:rsid w:val="00043A91"/>
    <w:rsid w:val="0005127A"/>
    <w:rsid w:val="00066C4B"/>
    <w:rsid w:val="00071D9D"/>
    <w:rsid w:val="00073F0F"/>
    <w:rsid w:val="000C1DB5"/>
    <w:rsid w:val="000E05D8"/>
    <w:rsid w:val="000E34C9"/>
    <w:rsid w:val="00102A9B"/>
    <w:rsid w:val="00107A27"/>
    <w:rsid w:val="00110F2D"/>
    <w:rsid w:val="0013217D"/>
    <w:rsid w:val="001406EC"/>
    <w:rsid w:val="0015313B"/>
    <w:rsid w:val="0015354E"/>
    <w:rsid w:val="00160DAB"/>
    <w:rsid w:val="00163969"/>
    <w:rsid w:val="00171A72"/>
    <w:rsid w:val="00174958"/>
    <w:rsid w:val="00193847"/>
    <w:rsid w:val="00193AFA"/>
    <w:rsid w:val="00195C78"/>
    <w:rsid w:val="001A3B10"/>
    <w:rsid w:val="001A60F9"/>
    <w:rsid w:val="001B289F"/>
    <w:rsid w:val="00207F8F"/>
    <w:rsid w:val="0021397F"/>
    <w:rsid w:val="002354F2"/>
    <w:rsid w:val="00243E2E"/>
    <w:rsid w:val="00252635"/>
    <w:rsid w:val="00256623"/>
    <w:rsid w:val="00260AE1"/>
    <w:rsid w:val="0027686A"/>
    <w:rsid w:val="00281862"/>
    <w:rsid w:val="00286806"/>
    <w:rsid w:val="00291F0E"/>
    <w:rsid w:val="00292D3B"/>
    <w:rsid w:val="002D05B3"/>
    <w:rsid w:val="002D45D3"/>
    <w:rsid w:val="002E7CAF"/>
    <w:rsid w:val="00300118"/>
    <w:rsid w:val="00305538"/>
    <w:rsid w:val="003321BE"/>
    <w:rsid w:val="00344C55"/>
    <w:rsid w:val="0035088B"/>
    <w:rsid w:val="00360BAE"/>
    <w:rsid w:val="00362643"/>
    <w:rsid w:val="00372804"/>
    <w:rsid w:val="003732D3"/>
    <w:rsid w:val="00380120"/>
    <w:rsid w:val="00380E19"/>
    <w:rsid w:val="00397CF6"/>
    <w:rsid w:val="003A6EDA"/>
    <w:rsid w:val="003B0D2A"/>
    <w:rsid w:val="003D4317"/>
    <w:rsid w:val="003D50D2"/>
    <w:rsid w:val="003D5D61"/>
    <w:rsid w:val="003E07C2"/>
    <w:rsid w:val="003E4C32"/>
    <w:rsid w:val="003F08E8"/>
    <w:rsid w:val="00400A35"/>
    <w:rsid w:val="00402F62"/>
    <w:rsid w:val="00414DD8"/>
    <w:rsid w:val="0041587C"/>
    <w:rsid w:val="0041635C"/>
    <w:rsid w:val="004255EE"/>
    <w:rsid w:val="00432CA0"/>
    <w:rsid w:val="00433DA6"/>
    <w:rsid w:val="0044380A"/>
    <w:rsid w:val="00472C00"/>
    <w:rsid w:val="00483C36"/>
    <w:rsid w:val="0048449C"/>
    <w:rsid w:val="00490072"/>
    <w:rsid w:val="004B20DF"/>
    <w:rsid w:val="004B6773"/>
    <w:rsid w:val="004C199D"/>
    <w:rsid w:val="004C7DB3"/>
    <w:rsid w:val="004C7FC5"/>
    <w:rsid w:val="004E12F8"/>
    <w:rsid w:val="004E2039"/>
    <w:rsid w:val="004F1360"/>
    <w:rsid w:val="004F41C9"/>
    <w:rsid w:val="004F48E5"/>
    <w:rsid w:val="00500728"/>
    <w:rsid w:val="0050109A"/>
    <w:rsid w:val="00502B24"/>
    <w:rsid w:val="00503899"/>
    <w:rsid w:val="005172F3"/>
    <w:rsid w:val="005235A7"/>
    <w:rsid w:val="0052691A"/>
    <w:rsid w:val="005274E5"/>
    <w:rsid w:val="00543424"/>
    <w:rsid w:val="005747D2"/>
    <w:rsid w:val="00574DA0"/>
    <w:rsid w:val="005763C4"/>
    <w:rsid w:val="00587BEA"/>
    <w:rsid w:val="005971EC"/>
    <w:rsid w:val="005A13F3"/>
    <w:rsid w:val="005A4C18"/>
    <w:rsid w:val="005C4FC8"/>
    <w:rsid w:val="005C5FC5"/>
    <w:rsid w:val="005E22F5"/>
    <w:rsid w:val="005E35F7"/>
    <w:rsid w:val="005F25B7"/>
    <w:rsid w:val="005F53D0"/>
    <w:rsid w:val="006068CA"/>
    <w:rsid w:val="00612BDC"/>
    <w:rsid w:val="00614AE3"/>
    <w:rsid w:val="0062163C"/>
    <w:rsid w:val="0062721A"/>
    <w:rsid w:val="006420EC"/>
    <w:rsid w:val="0064646B"/>
    <w:rsid w:val="00646AFF"/>
    <w:rsid w:val="00653D97"/>
    <w:rsid w:val="006675C8"/>
    <w:rsid w:val="00673C76"/>
    <w:rsid w:val="00693E84"/>
    <w:rsid w:val="006B25B9"/>
    <w:rsid w:val="006D08C4"/>
    <w:rsid w:val="006D50CD"/>
    <w:rsid w:val="006E1D99"/>
    <w:rsid w:val="006E7485"/>
    <w:rsid w:val="00702335"/>
    <w:rsid w:val="007064A5"/>
    <w:rsid w:val="00712230"/>
    <w:rsid w:val="00715310"/>
    <w:rsid w:val="00715EDF"/>
    <w:rsid w:val="00734724"/>
    <w:rsid w:val="007366BC"/>
    <w:rsid w:val="0074051F"/>
    <w:rsid w:val="007544BD"/>
    <w:rsid w:val="00757770"/>
    <w:rsid w:val="00760613"/>
    <w:rsid w:val="007653F3"/>
    <w:rsid w:val="00777A7A"/>
    <w:rsid w:val="00784F0E"/>
    <w:rsid w:val="007B1FD4"/>
    <w:rsid w:val="007B6CF1"/>
    <w:rsid w:val="007C0401"/>
    <w:rsid w:val="007D39E2"/>
    <w:rsid w:val="007E171C"/>
    <w:rsid w:val="007E2C65"/>
    <w:rsid w:val="007E37BF"/>
    <w:rsid w:val="007F1B08"/>
    <w:rsid w:val="007F288F"/>
    <w:rsid w:val="0084136C"/>
    <w:rsid w:val="00851649"/>
    <w:rsid w:val="00867B0A"/>
    <w:rsid w:val="008A69E8"/>
    <w:rsid w:val="008E2647"/>
    <w:rsid w:val="008F586D"/>
    <w:rsid w:val="0091209D"/>
    <w:rsid w:val="00916694"/>
    <w:rsid w:val="00922360"/>
    <w:rsid w:val="00944571"/>
    <w:rsid w:val="0094586B"/>
    <w:rsid w:val="009523C4"/>
    <w:rsid w:val="009713E4"/>
    <w:rsid w:val="009A2C25"/>
    <w:rsid w:val="009C797B"/>
    <w:rsid w:val="009D6497"/>
    <w:rsid w:val="00A15060"/>
    <w:rsid w:val="00A372C0"/>
    <w:rsid w:val="00A81B92"/>
    <w:rsid w:val="00A92F7C"/>
    <w:rsid w:val="00AA1428"/>
    <w:rsid w:val="00AC2D3F"/>
    <w:rsid w:val="00AC6847"/>
    <w:rsid w:val="00AD6EC8"/>
    <w:rsid w:val="00B22220"/>
    <w:rsid w:val="00B356AE"/>
    <w:rsid w:val="00B45485"/>
    <w:rsid w:val="00B4675A"/>
    <w:rsid w:val="00B56E81"/>
    <w:rsid w:val="00B67DFA"/>
    <w:rsid w:val="00B852A4"/>
    <w:rsid w:val="00B92340"/>
    <w:rsid w:val="00B9515A"/>
    <w:rsid w:val="00BA604E"/>
    <w:rsid w:val="00BC636D"/>
    <w:rsid w:val="00BD1B8E"/>
    <w:rsid w:val="00BE0710"/>
    <w:rsid w:val="00C00375"/>
    <w:rsid w:val="00C13A39"/>
    <w:rsid w:val="00C166E8"/>
    <w:rsid w:val="00C27403"/>
    <w:rsid w:val="00C41BDD"/>
    <w:rsid w:val="00C55C49"/>
    <w:rsid w:val="00C82EE3"/>
    <w:rsid w:val="00C83DD3"/>
    <w:rsid w:val="00C9332F"/>
    <w:rsid w:val="00C96C66"/>
    <w:rsid w:val="00C97D64"/>
    <w:rsid w:val="00CC05F9"/>
    <w:rsid w:val="00CD7AC6"/>
    <w:rsid w:val="00CE2721"/>
    <w:rsid w:val="00D125C1"/>
    <w:rsid w:val="00D14CD2"/>
    <w:rsid w:val="00D174CD"/>
    <w:rsid w:val="00D34B37"/>
    <w:rsid w:val="00D34C22"/>
    <w:rsid w:val="00D40D85"/>
    <w:rsid w:val="00D549FC"/>
    <w:rsid w:val="00D553BB"/>
    <w:rsid w:val="00D62180"/>
    <w:rsid w:val="00D7398F"/>
    <w:rsid w:val="00D73B77"/>
    <w:rsid w:val="00D7631E"/>
    <w:rsid w:val="00D809A1"/>
    <w:rsid w:val="00D87D05"/>
    <w:rsid w:val="00D97D57"/>
    <w:rsid w:val="00DA5174"/>
    <w:rsid w:val="00DB7C9A"/>
    <w:rsid w:val="00DC06C1"/>
    <w:rsid w:val="00E00319"/>
    <w:rsid w:val="00E1173C"/>
    <w:rsid w:val="00E12E4E"/>
    <w:rsid w:val="00E353EA"/>
    <w:rsid w:val="00E366A8"/>
    <w:rsid w:val="00E37743"/>
    <w:rsid w:val="00E42FD2"/>
    <w:rsid w:val="00E568F7"/>
    <w:rsid w:val="00E6454D"/>
    <w:rsid w:val="00E667F5"/>
    <w:rsid w:val="00E6686E"/>
    <w:rsid w:val="00E74FBD"/>
    <w:rsid w:val="00E810A8"/>
    <w:rsid w:val="00E936A2"/>
    <w:rsid w:val="00EA7662"/>
    <w:rsid w:val="00EC1F06"/>
    <w:rsid w:val="00ED538F"/>
    <w:rsid w:val="00EE3BD8"/>
    <w:rsid w:val="00EF0BBC"/>
    <w:rsid w:val="00F172E4"/>
    <w:rsid w:val="00F25325"/>
    <w:rsid w:val="00F30914"/>
    <w:rsid w:val="00F3500C"/>
    <w:rsid w:val="00F651CE"/>
    <w:rsid w:val="00F93F2C"/>
    <w:rsid w:val="00FA0041"/>
    <w:rsid w:val="00FC6635"/>
    <w:rsid w:val="00FD109A"/>
    <w:rsid w:val="00FF77EC"/>
    <w:rsid w:val="0AC53A31"/>
    <w:rsid w:val="0B7D0D55"/>
    <w:rsid w:val="0E7C566B"/>
    <w:rsid w:val="129B3F95"/>
    <w:rsid w:val="173F5F8A"/>
    <w:rsid w:val="33FB77D8"/>
    <w:rsid w:val="39CF55BA"/>
    <w:rsid w:val="3A460921"/>
    <w:rsid w:val="42DE7D3E"/>
    <w:rsid w:val="45E12387"/>
    <w:rsid w:val="469C252D"/>
    <w:rsid w:val="4A383B60"/>
    <w:rsid w:val="5B774131"/>
    <w:rsid w:val="5D0B5F3A"/>
    <w:rsid w:val="65882C20"/>
    <w:rsid w:val="67323C83"/>
    <w:rsid w:val="69A57498"/>
    <w:rsid w:val="6B684F4E"/>
    <w:rsid w:val="6D97506B"/>
    <w:rsid w:val="6E2C6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qFormat="1" w:unhideWhenUsed="0" w:uiPriority="0" w:semiHidden="0" w:name="Normal Indent"/>
    <w:lsdException w:qFormat="1"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100" w:beforeAutospacing="1" w:after="100" w:afterAutospacing="1" w:line="360"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9"/>
    <w:pPr>
      <w:keepNext/>
      <w:keepLines/>
      <w:widowControl/>
      <w:spacing w:before="260" w:after="260" w:line="412" w:lineRule="auto"/>
      <w:ind w:firstLine="224" w:firstLineChars="224"/>
      <w:outlineLvl w:val="2"/>
    </w:pPr>
    <w:rPr>
      <w:rFonts w:ascii="Calibri" w:hAnsi="Calibri" w:cs="Times New Roman"/>
      <w:b/>
      <w:bCs/>
      <w:sz w:val="32"/>
      <w:szCs w:val="32"/>
    </w:rPr>
  </w:style>
  <w:style w:type="character" w:default="1" w:styleId="37">
    <w:name w:val="Default Paragraph Font"/>
    <w:semiHidden/>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5">
    <w:name w:val="toc 7"/>
    <w:basedOn w:val="1"/>
    <w:next w:val="1"/>
    <w:unhideWhenUsed/>
    <w:uiPriority w:val="39"/>
    <w:pPr>
      <w:ind w:left="2520" w:leftChars="1200"/>
    </w:pPr>
    <w:rPr>
      <w:rFonts w:ascii="Calibri" w:hAnsi="Calibri" w:eastAsia="宋体" w:cs="Times New Roman"/>
      <w:szCs w:val="22"/>
    </w:rPr>
  </w:style>
  <w:style w:type="paragraph" w:styleId="6">
    <w:name w:val="Normal Indent"/>
    <w:basedOn w:val="1"/>
    <w:qFormat/>
    <w:uiPriority w:val="0"/>
    <w:pPr>
      <w:ind w:firstLine="420"/>
    </w:pPr>
    <w:rPr>
      <w:rFonts w:ascii="Garamond" w:hAnsi="Garamond"/>
      <w:kern w:val="0"/>
      <w:sz w:val="18"/>
      <w:szCs w:val="20"/>
    </w:rPr>
  </w:style>
  <w:style w:type="paragraph" w:styleId="7">
    <w:name w:val="caption"/>
    <w:basedOn w:val="1"/>
    <w:next w:val="1"/>
    <w:link w:val="46"/>
    <w:qFormat/>
    <w:uiPriority w:val="35"/>
    <w:rPr>
      <w:rFonts w:ascii="Cambria" w:hAnsi="Cambria" w:eastAsia="黑体" w:cs="Times New Roman"/>
      <w:sz w:val="20"/>
      <w:szCs w:val="20"/>
    </w:rPr>
  </w:style>
  <w:style w:type="paragraph" w:styleId="8">
    <w:name w:val="Document Map"/>
    <w:basedOn w:val="1"/>
    <w:link w:val="47"/>
    <w:unhideWhenUsed/>
    <w:uiPriority w:val="99"/>
    <w:rPr>
      <w:rFonts w:ascii="宋体"/>
      <w:sz w:val="18"/>
      <w:szCs w:val="18"/>
    </w:rPr>
  </w:style>
  <w:style w:type="paragraph" w:styleId="9">
    <w:name w:val="annotation text"/>
    <w:basedOn w:val="1"/>
    <w:link w:val="48"/>
    <w:uiPriority w:val="99"/>
    <w:pPr>
      <w:jc w:val="left"/>
    </w:pPr>
  </w:style>
  <w:style w:type="paragraph" w:styleId="10">
    <w:name w:val="Body Text 3"/>
    <w:basedOn w:val="1"/>
    <w:link w:val="49"/>
    <w:uiPriority w:val="0"/>
    <w:pPr>
      <w:spacing w:after="120"/>
    </w:pPr>
    <w:rPr>
      <w:sz w:val="16"/>
      <w:szCs w:val="16"/>
    </w:rPr>
  </w:style>
  <w:style w:type="paragraph" w:styleId="11">
    <w:name w:val="Body Text"/>
    <w:basedOn w:val="1"/>
    <w:link w:val="50"/>
    <w:uiPriority w:val="0"/>
    <w:pPr>
      <w:spacing w:after="120"/>
    </w:pPr>
  </w:style>
  <w:style w:type="paragraph" w:styleId="12">
    <w:name w:val="Body Text Indent"/>
    <w:basedOn w:val="1"/>
    <w:link w:val="51"/>
    <w:uiPriority w:val="0"/>
    <w:pPr>
      <w:spacing w:after="120"/>
      <w:ind w:left="420" w:leftChars="200"/>
    </w:pPr>
  </w:style>
  <w:style w:type="paragraph" w:styleId="13">
    <w:name w:val="toc 5"/>
    <w:basedOn w:val="1"/>
    <w:next w:val="1"/>
    <w:unhideWhenUsed/>
    <w:qFormat/>
    <w:uiPriority w:val="39"/>
    <w:pPr>
      <w:ind w:left="1680" w:leftChars="800"/>
    </w:pPr>
    <w:rPr>
      <w:rFonts w:ascii="Calibri" w:hAnsi="Calibri" w:eastAsia="宋体" w:cs="Times New Roman"/>
      <w:szCs w:val="22"/>
    </w:rPr>
  </w:style>
  <w:style w:type="paragraph" w:styleId="14">
    <w:name w:val="toc 3"/>
    <w:basedOn w:val="1"/>
    <w:next w:val="1"/>
    <w:unhideWhenUsed/>
    <w:qFormat/>
    <w:uiPriority w:val="39"/>
    <w:pPr>
      <w:ind w:left="840" w:leftChars="400"/>
    </w:pPr>
  </w:style>
  <w:style w:type="paragraph" w:styleId="15">
    <w:name w:val="Plain Text"/>
    <w:basedOn w:val="1"/>
    <w:link w:val="52"/>
    <w:uiPriority w:val="0"/>
    <w:pPr>
      <w:ind w:firstLine="420" w:firstLineChars="200"/>
    </w:pPr>
    <w:rPr>
      <w:rFonts w:ascii="宋体" w:hAnsi="Roman 10cpi"/>
      <w:szCs w:val="20"/>
    </w:rPr>
  </w:style>
  <w:style w:type="paragraph" w:styleId="16">
    <w:name w:val="toc 8"/>
    <w:basedOn w:val="1"/>
    <w:next w:val="1"/>
    <w:unhideWhenUsed/>
    <w:uiPriority w:val="39"/>
    <w:pPr>
      <w:ind w:left="2940" w:leftChars="1400"/>
    </w:pPr>
    <w:rPr>
      <w:rFonts w:ascii="Calibri" w:hAnsi="Calibri" w:eastAsia="宋体" w:cs="Times New Roman"/>
      <w:szCs w:val="22"/>
    </w:rPr>
  </w:style>
  <w:style w:type="paragraph" w:styleId="17">
    <w:name w:val="Date"/>
    <w:basedOn w:val="1"/>
    <w:next w:val="1"/>
    <w:link w:val="53"/>
    <w:uiPriority w:val="0"/>
    <w:pPr>
      <w:ind w:left="100" w:leftChars="2500"/>
    </w:pPr>
  </w:style>
  <w:style w:type="paragraph" w:styleId="18">
    <w:name w:val="Body Text Indent 2"/>
    <w:basedOn w:val="1"/>
    <w:link w:val="54"/>
    <w:qFormat/>
    <w:uiPriority w:val="0"/>
    <w:pPr>
      <w:ind w:left="1" w:firstLine="538" w:firstLineChars="192"/>
    </w:pPr>
    <w:rPr>
      <w:sz w:val="28"/>
    </w:rPr>
  </w:style>
  <w:style w:type="paragraph" w:styleId="19">
    <w:name w:val="Balloon Text"/>
    <w:basedOn w:val="1"/>
    <w:link w:val="55"/>
    <w:unhideWhenUsed/>
    <w:qFormat/>
    <w:uiPriority w:val="99"/>
    <w:rPr>
      <w:sz w:val="18"/>
      <w:szCs w:val="18"/>
    </w:rPr>
  </w:style>
  <w:style w:type="paragraph" w:styleId="20">
    <w:name w:val="footer"/>
    <w:basedOn w:val="1"/>
    <w:link w:val="56"/>
    <w:qFormat/>
    <w:uiPriority w:val="99"/>
    <w:pPr>
      <w:tabs>
        <w:tab w:val="center" w:pos="4153"/>
        <w:tab w:val="right" w:pos="8306"/>
      </w:tabs>
      <w:snapToGrid w:val="0"/>
      <w:jc w:val="left"/>
    </w:pPr>
    <w:rPr>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00" w:lineRule="atLeast"/>
    </w:pPr>
    <w:rPr>
      <w:rFonts w:ascii="宋体"/>
      <w:szCs w:val="20"/>
    </w:rPr>
  </w:style>
  <w:style w:type="paragraph" w:styleId="23">
    <w:name w:val="toc 4"/>
    <w:basedOn w:val="1"/>
    <w:next w:val="1"/>
    <w:unhideWhenUsed/>
    <w:qFormat/>
    <w:uiPriority w:val="39"/>
    <w:pPr>
      <w:ind w:left="1260" w:leftChars="600"/>
    </w:pPr>
    <w:rPr>
      <w:rFonts w:ascii="Calibri" w:hAnsi="Calibri" w:eastAsia="宋体" w:cs="Times New Roman"/>
      <w:szCs w:val="22"/>
    </w:rPr>
  </w:style>
  <w:style w:type="paragraph" w:styleId="24">
    <w:name w:val="Subtitle"/>
    <w:basedOn w:val="1"/>
    <w:next w:val="1"/>
    <w:link w:val="58"/>
    <w:qFormat/>
    <w:uiPriority w:val="0"/>
    <w:pPr>
      <w:widowControl/>
      <w:spacing w:before="240" w:after="60" w:line="312" w:lineRule="auto"/>
      <w:ind w:firstLine="224" w:firstLineChars="224"/>
      <w:jc w:val="center"/>
      <w:outlineLvl w:val="1"/>
    </w:pPr>
    <w:rPr>
      <w:rFonts w:ascii="Cambria" w:hAnsi="Cambria" w:cs="Times New Roman"/>
      <w:b/>
      <w:bCs/>
      <w:kern w:val="28"/>
      <w:sz w:val="32"/>
      <w:szCs w:val="32"/>
    </w:rPr>
  </w:style>
  <w:style w:type="paragraph" w:styleId="25">
    <w:name w:val="footnote text"/>
    <w:basedOn w:val="1"/>
    <w:link w:val="59"/>
    <w:unhideWhenUsed/>
    <w:qFormat/>
    <w:uiPriority w:val="0"/>
    <w:pPr>
      <w:snapToGrid w:val="0"/>
      <w:jc w:val="left"/>
    </w:pPr>
    <w:rPr>
      <w:kern w:val="0"/>
      <w:sz w:val="18"/>
      <w:szCs w:val="18"/>
    </w:rPr>
  </w:style>
  <w:style w:type="paragraph" w:styleId="26">
    <w:name w:val="toc 6"/>
    <w:basedOn w:val="1"/>
    <w:next w:val="1"/>
    <w:unhideWhenUsed/>
    <w:qFormat/>
    <w:uiPriority w:val="39"/>
    <w:pPr>
      <w:ind w:left="2100" w:leftChars="1000"/>
    </w:pPr>
    <w:rPr>
      <w:rFonts w:ascii="Calibri" w:hAnsi="Calibri" w:eastAsia="宋体" w:cs="Times New Roman"/>
      <w:szCs w:val="22"/>
    </w:rPr>
  </w:style>
  <w:style w:type="paragraph" w:styleId="27">
    <w:name w:val="Body Text Indent 3"/>
    <w:basedOn w:val="1"/>
    <w:link w:val="60"/>
    <w:qFormat/>
    <w:uiPriority w:val="0"/>
    <w:pPr>
      <w:spacing w:after="120"/>
      <w:ind w:left="420" w:leftChars="200"/>
    </w:pPr>
    <w:rPr>
      <w:sz w:val="16"/>
      <w:szCs w:val="16"/>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ascii="Calibri" w:hAnsi="Calibri" w:eastAsia="宋体" w:cs="Times New Roman"/>
      <w:szCs w:val="22"/>
    </w:rPr>
  </w:style>
  <w:style w:type="paragraph" w:styleId="30">
    <w:name w:val="Body Text 2"/>
    <w:basedOn w:val="1"/>
    <w:link w:val="6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2">
    <w:name w:val="index 1"/>
    <w:basedOn w:val="1"/>
    <w:next w:val="1"/>
    <w:qFormat/>
    <w:uiPriority w:val="0"/>
  </w:style>
  <w:style w:type="paragraph" w:styleId="33">
    <w:name w:val="Title"/>
    <w:basedOn w:val="1"/>
    <w:next w:val="1"/>
    <w:link w:val="62"/>
    <w:qFormat/>
    <w:uiPriority w:val="0"/>
    <w:pPr>
      <w:spacing w:before="240" w:after="60"/>
      <w:jc w:val="center"/>
      <w:outlineLvl w:val="0"/>
    </w:pPr>
    <w:rPr>
      <w:rFonts w:ascii="Cambria" w:hAnsi="Cambria" w:cs="Times New Roman"/>
      <w:b/>
      <w:bCs/>
      <w:sz w:val="32"/>
      <w:szCs w:val="32"/>
    </w:rPr>
  </w:style>
  <w:style w:type="paragraph" w:styleId="34">
    <w:name w:val="annotation subject"/>
    <w:basedOn w:val="9"/>
    <w:next w:val="9"/>
    <w:link w:val="63"/>
    <w:qFormat/>
    <w:uiPriority w:val="0"/>
    <w:rPr>
      <w:b/>
      <w:bCs/>
    </w:rPr>
  </w:style>
  <w:style w:type="table" w:styleId="36">
    <w:name w:val="Table Grid"/>
    <w:basedOn w:val="3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page number"/>
    <w:basedOn w:val="37"/>
    <w:qFormat/>
    <w:uiPriority w:val="0"/>
  </w:style>
  <w:style w:type="character" w:styleId="39">
    <w:name w:val="Emphasis"/>
    <w:basedOn w:val="37"/>
    <w:qFormat/>
    <w:uiPriority w:val="20"/>
    <w:rPr>
      <w:i/>
      <w:iCs/>
    </w:rPr>
  </w:style>
  <w:style w:type="character" w:styleId="40">
    <w:name w:val="Hyperlink"/>
    <w:basedOn w:val="37"/>
    <w:unhideWhenUsed/>
    <w:qFormat/>
    <w:uiPriority w:val="99"/>
    <w:rPr>
      <w:color w:val="0000FF"/>
      <w:u w:val="single"/>
    </w:rPr>
  </w:style>
  <w:style w:type="character" w:styleId="41">
    <w:name w:val="annotation reference"/>
    <w:basedOn w:val="37"/>
    <w:qFormat/>
    <w:uiPriority w:val="0"/>
    <w:rPr>
      <w:sz w:val="21"/>
      <w:szCs w:val="21"/>
    </w:rPr>
  </w:style>
  <w:style w:type="character" w:styleId="42">
    <w:name w:val="footnote reference"/>
    <w:basedOn w:val="37"/>
    <w:uiPriority w:val="0"/>
    <w:rPr>
      <w:vertAlign w:val="superscript"/>
    </w:rPr>
  </w:style>
  <w:style w:type="character" w:customStyle="1" w:styleId="43">
    <w:name w:val="标题 1 Char"/>
    <w:basedOn w:val="37"/>
    <w:link w:val="2"/>
    <w:qFormat/>
    <w:uiPriority w:val="0"/>
    <w:rPr>
      <w:b/>
      <w:bCs/>
      <w:kern w:val="44"/>
      <w:sz w:val="44"/>
      <w:szCs w:val="44"/>
    </w:rPr>
  </w:style>
  <w:style w:type="character" w:customStyle="1" w:styleId="44">
    <w:name w:val="标题 2 Char"/>
    <w:basedOn w:val="37"/>
    <w:link w:val="3"/>
    <w:qFormat/>
    <w:uiPriority w:val="9"/>
    <w:rPr>
      <w:rFonts w:ascii="Arial" w:hAnsi="Arial" w:eastAsia="黑体"/>
      <w:b/>
      <w:bCs/>
      <w:kern w:val="2"/>
      <w:sz w:val="32"/>
      <w:szCs w:val="32"/>
    </w:rPr>
  </w:style>
  <w:style w:type="character" w:customStyle="1" w:styleId="45">
    <w:name w:val="标题 3 Char"/>
    <w:basedOn w:val="37"/>
    <w:link w:val="4"/>
    <w:semiHidden/>
    <w:qFormat/>
    <w:uiPriority w:val="9"/>
    <w:rPr>
      <w:rFonts w:ascii="Calibri" w:hAnsi="Calibri" w:cs="Times New Roman"/>
      <w:b/>
      <w:bCs/>
      <w:kern w:val="2"/>
      <w:sz w:val="32"/>
      <w:szCs w:val="32"/>
    </w:rPr>
  </w:style>
  <w:style w:type="character" w:customStyle="1" w:styleId="46">
    <w:name w:val="题注 Char"/>
    <w:basedOn w:val="37"/>
    <w:link w:val="7"/>
    <w:qFormat/>
    <w:uiPriority w:val="35"/>
    <w:rPr>
      <w:rFonts w:ascii="Cambria" w:hAnsi="Cambria" w:eastAsia="黑体"/>
      <w:kern w:val="2"/>
    </w:rPr>
  </w:style>
  <w:style w:type="character" w:customStyle="1" w:styleId="47">
    <w:name w:val="文档结构图 Char"/>
    <w:basedOn w:val="37"/>
    <w:link w:val="8"/>
    <w:qFormat/>
    <w:uiPriority w:val="99"/>
    <w:rPr>
      <w:rFonts w:ascii="宋体"/>
      <w:kern w:val="2"/>
      <w:sz w:val="18"/>
      <w:szCs w:val="18"/>
    </w:rPr>
  </w:style>
  <w:style w:type="character" w:customStyle="1" w:styleId="48">
    <w:name w:val="批注文字 Char"/>
    <w:basedOn w:val="37"/>
    <w:link w:val="9"/>
    <w:qFormat/>
    <w:uiPriority w:val="99"/>
    <w:rPr>
      <w:kern w:val="2"/>
      <w:sz w:val="21"/>
      <w:szCs w:val="24"/>
    </w:rPr>
  </w:style>
  <w:style w:type="character" w:customStyle="1" w:styleId="49">
    <w:name w:val="正文文本 3 Char"/>
    <w:basedOn w:val="37"/>
    <w:link w:val="10"/>
    <w:qFormat/>
    <w:uiPriority w:val="0"/>
    <w:rPr>
      <w:kern w:val="2"/>
      <w:sz w:val="16"/>
      <w:szCs w:val="16"/>
    </w:rPr>
  </w:style>
  <w:style w:type="character" w:customStyle="1" w:styleId="50">
    <w:name w:val="正文文本 Char"/>
    <w:basedOn w:val="37"/>
    <w:link w:val="11"/>
    <w:qFormat/>
    <w:uiPriority w:val="0"/>
    <w:rPr>
      <w:kern w:val="2"/>
      <w:sz w:val="21"/>
      <w:szCs w:val="24"/>
    </w:rPr>
  </w:style>
  <w:style w:type="character" w:customStyle="1" w:styleId="51">
    <w:name w:val="正文文本缩进 Char"/>
    <w:basedOn w:val="37"/>
    <w:link w:val="12"/>
    <w:qFormat/>
    <w:uiPriority w:val="0"/>
    <w:rPr>
      <w:kern w:val="2"/>
      <w:sz w:val="21"/>
      <w:szCs w:val="24"/>
    </w:rPr>
  </w:style>
  <w:style w:type="character" w:customStyle="1" w:styleId="52">
    <w:name w:val="纯文本 Char"/>
    <w:basedOn w:val="37"/>
    <w:link w:val="15"/>
    <w:qFormat/>
    <w:uiPriority w:val="0"/>
    <w:rPr>
      <w:rFonts w:ascii="宋体" w:hAnsi="Roman 10cpi"/>
      <w:kern w:val="2"/>
      <w:sz w:val="21"/>
    </w:rPr>
  </w:style>
  <w:style w:type="character" w:customStyle="1" w:styleId="53">
    <w:name w:val="日期 Char"/>
    <w:basedOn w:val="37"/>
    <w:link w:val="17"/>
    <w:qFormat/>
    <w:uiPriority w:val="0"/>
    <w:rPr>
      <w:kern w:val="2"/>
      <w:sz w:val="21"/>
      <w:szCs w:val="24"/>
    </w:rPr>
  </w:style>
  <w:style w:type="character" w:customStyle="1" w:styleId="54">
    <w:name w:val="正文文本缩进 2 Char"/>
    <w:basedOn w:val="37"/>
    <w:link w:val="18"/>
    <w:qFormat/>
    <w:uiPriority w:val="0"/>
    <w:rPr>
      <w:kern w:val="2"/>
      <w:sz w:val="28"/>
      <w:szCs w:val="24"/>
    </w:rPr>
  </w:style>
  <w:style w:type="character" w:customStyle="1" w:styleId="55">
    <w:name w:val="批注框文本 Char"/>
    <w:basedOn w:val="37"/>
    <w:link w:val="19"/>
    <w:qFormat/>
    <w:uiPriority w:val="99"/>
    <w:rPr>
      <w:kern w:val="2"/>
      <w:sz w:val="18"/>
      <w:szCs w:val="18"/>
    </w:rPr>
  </w:style>
  <w:style w:type="character" w:customStyle="1" w:styleId="56">
    <w:name w:val="页脚 Char"/>
    <w:basedOn w:val="37"/>
    <w:link w:val="20"/>
    <w:uiPriority w:val="99"/>
    <w:rPr>
      <w:kern w:val="2"/>
      <w:sz w:val="18"/>
      <w:szCs w:val="18"/>
    </w:rPr>
  </w:style>
  <w:style w:type="character" w:customStyle="1" w:styleId="57">
    <w:name w:val="页眉 Char"/>
    <w:basedOn w:val="37"/>
    <w:link w:val="21"/>
    <w:qFormat/>
    <w:uiPriority w:val="99"/>
    <w:rPr>
      <w:kern w:val="2"/>
      <w:sz w:val="18"/>
      <w:szCs w:val="18"/>
    </w:rPr>
  </w:style>
  <w:style w:type="character" w:customStyle="1" w:styleId="58">
    <w:name w:val="副标题 Char"/>
    <w:basedOn w:val="37"/>
    <w:link w:val="24"/>
    <w:qFormat/>
    <w:uiPriority w:val="0"/>
    <w:rPr>
      <w:rFonts w:ascii="Cambria" w:hAnsi="Cambria" w:cs="Times New Roman"/>
      <w:b/>
      <w:bCs/>
      <w:kern w:val="28"/>
      <w:sz w:val="32"/>
      <w:szCs w:val="32"/>
    </w:rPr>
  </w:style>
  <w:style w:type="character" w:customStyle="1" w:styleId="59">
    <w:name w:val="脚注文本 Char"/>
    <w:basedOn w:val="37"/>
    <w:link w:val="25"/>
    <w:qFormat/>
    <w:uiPriority w:val="0"/>
    <w:rPr>
      <w:sz w:val="18"/>
      <w:szCs w:val="18"/>
    </w:rPr>
  </w:style>
  <w:style w:type="character" w:customStyle="1" w:styleId="60">
    <w:name w:val="正文文本缩进 3 Char"/>
    <w:basedOn w:val="37"/>
    <w:link w:val="27"/>
    <w:uiPriority w:val="0"/>
    <w:rPr>
      <w:kern w:val="2"/>
      <w:sz w:val="16"/>
      <w:szCs w:val="16"/>
    </w:rPr>
  </w:style>
  <w:style w:type="character" w:customStyle="1" w:styleId="61">
    <w:name w:val="正文文本 2 Char"/>
    <w:basedOn w:val="37"/>
    <w:link w:val="30"/>
    <w:qFormat/>
    <w:uiPriority w:val="0"/>
    <w:rPr>
      <w:kern w:val="2"/>
      <w:sz w:val="21"/>
      <w:szCs w:val="24"/>
    </w:rPr>
  </w:style>
  <w:style w:type="character" w:customStyle="1" w:styleId="62">
    <w:name w:val="标题 Char"/>
    <w:basedOn w:val="37"/>
    <w:link w:val="33"/>
    <w:qFormat/>
    <w:uiPriority w:val="0"/>
    <w:rPr>
      <w:rFonts w:ascii="Cambria" w:hAnsi="Cambria" w:cs="Times New Roman"/>
      <w:b/>
      <w:bCs/>
      <w:kern w:val="2"/>
      <w:sz w:val="32"/>
      <w:szCs w:val="32"/>
    </w:rPr>
  </w:style>
  <w:style w:type="character" w:customStyle="1" w:styleId="63">
    <w:name w:val="批注主题 Char"/>
    <w:basedOn w:val="48"/>
    <w:link w:val="34"/>
    <w:qFormat/>
    <w:uiPriority w:val="0"/>
    <w:rPr>
      <w:b/>
      <w:bCs/>
    </w:rPr>
  </w:style>
  <w:style w:type="character" w:customStyle="1" w:styleId="64">
    <w:name w:val="文字 Char"/>
    <w:basedOn w:val="65"/>
    <w:link w:val="67"/>
    <w:qFormat/>
    <w:uiPriority w:val="0"/>
    <w:rPr>
      <w:bCs/>
      <w:color w:val="000000"/>
    </w:rPr>
  </w:style>
  <w:style w:type="character" w:customStyle="1" w:styleId="65">
    <w:name w:val="样式（正文） Char"/>
    <w:basedOn w:val="37"/>
    <w:link w:val="66"/>
    <w:qFormat/>
    <w:uiPriority w:val="0"/>
    <w:rPr>
      <w:rFonts w:ascii="Calibri" w:hAnsi="Calibri" w:eastAsia="宋体" w:cs="Times New Roman"/>
      <w:kern w:val="2"/>
      <w:sz w:val="24"/>
      <w:szCs w:val="24"/>
    </w:rPr>
  </w:style>
  <w:style w:type="paragraph" w:customStyle="1" w:styleId="66">
    <w:name w:val="样式（正文）"/>
    <w:basedOn w:val="1"/>
    <w:link w:val="65"/>
    <w:qFormat/>
    <w:uiPriority w:val="0"/>
    <w:pPr>
      <w:widowControl/>
      <w:spacing w:line="300" w:lineRule="auto"/>
      <w:ind w:firstLine="224" w:firstLineChars="224"/>
    </w:pPr>
    <w:rPr>
      <w:rFonts w:ascii="Calibri" w:hAnsi="Calibri" w:eastAsia="宋体" w:cs="Times New Roman"/>
      <w:sz w:val="24"/>
    </w:rPr>
  </w:style>
  <w:style w:type="paragraph" w:customStyle="1" w:styleId="67">
    <w:name w:val="文字"/>
    <w:basedOn w:val="66"/>
    <w:link w:val="64"/>
    <w:uiPriority w:val="0"/>
    <w:pPr>
      <w:spacing w:line="400" w:lineRule="exact"/>
      <w:ind w:firstLine="538"/>
    </w:pPr>
    <w:rPr>
      <w:bCs/>
      <w:color w:val="000000"/>
    </w:rPr>
  </w:style>
  <w:style w:type="character" w:customStyle="1" w:styleId="68">
    <w:name w:val="表格内 Char Char"/>
    <w:qFormat/>
    <w:uiPriority w:val="0"/>
    <w:rPr>
      <w:rFonts w:ascii="宋体" w:hAnsi="宋体" w:eastAsia="宋体" w:cs="Times New Roman"/>
      <w:kern w:val="2"/>
      <w:sz w:val="21"/>
      <w:szCs w:val="21"/>
    </w:rPr>
  </w:style>
  <w:style w:type="character" w:customStyle="1" w:styleId="69">
    <w:name w:val="表内 Char"/>
    <w:basedOn w:val="37"/>
    <w:link w:val="70"/>
    <w:qFormat/>
    <w:uiPriority w:val="0"/>
    <w:rPr>
      <w:rFonts w:ascii="宋体" w:hAnsi="宋体" w:eastAsia="宋体" w:cs="Times New Roman"/>
      <w:kern w:val="2"/>
      <w:sz w:val="21"/>
      <w:szCs w:val="21"/>
    </w:rPr>
  </w:style>
  <w:style w:type="paragraph" w:customStyle="1" w:styleId="70">
    <w:name w:val="表内"/>
    <w:basedOn w:val="1"/>
    <w:link w:val="69"/>
    <w:qFormat/>
    <w:uiPriority w:val="0"/>
    <w:pPr>
      <w:widowControl/>
      <w:adjustRightInd w:val="0"/>
      <w:snapToGrid w:val="0"/>
      <w:spacing w:line="400" w:lineRule="exact"/>
      <w:ind w:firstLine="224" w:firstLineChars="224"/>
    </w:pPr>
    <w:rPr>
      <w:rFonts w:ascii="宋体" w:hAnsi="宋体" w:eastAsia="宋体" w:cs="Times New Roman"/>
      <w:szCs w:val="21"/>
    </w:rPr>
  </w:style>
  <w:style w:type="character" w:customStyle="1" w:styleId="71">
    <w:name w:val="15"/>
    <w:basedOn w:val="37"/>
    <w:uiPriority w:val="0"/>
    <w:rPr>
      <w:rFonts w:hint="eastAsia" w:ascii="宋体" w:hAnsi="宋体" w:eastAsia="宋体"/>
      <w:b/>
      <w:bCs/>
      <w:color w:val="000000"/>
      <w:sz w:val="28"/>
      <w:szCs w:val="28"/>
    </w:rPr>
  </w:style>
  <w:style w:type="character" w:customStyle="1" w:styleId="72">
    <w:name w:val="表头 Char Char"/>
    <w:qFormat/>
    <w:uiPriority w:val="0"/>
    <w:rPr>
      <w:rFonts w:ascii="黑体" w:hAnsi="黑体" w:eastAsia="黑体" w:cs="黑体"/>
      <w:kern w:val="2"/>
      <w:sz w:val="21"/>
      <w:szCs w:val="21"/>
    </w:rPr>
  </w:style>
  <w:style w:type="character" w:customStyle="1" w:styleId="73">
    <w:name w:val="STL图表内容 Char Char"/>
    <w:basedOn w:val="37"/>
    <w:qFormat/>
    <w:uiPriority w:val="0"/>
    <w:rPr>
      <w:rFonts w:ascii="宋体" w:hAnsi="宋体"/>
      <w:color w:val="000000"/>
      <w:szCs w:val="24"/>
    </w:rPr>
  </w:style>
  <w:style w:type="character" w:customStyle="1" w:styleId="74">
    <w:name w:val="YL二级 Char"/>
    <w:basedOn w:val="37"/>
    <w:link w:val="75"/>
    <w:qFormat/>
    <w:uiPriority w:val="0"/>
    <w:rPr>
      <w:rFonts w:ascii="宋体" w:hAnsi="宋体" w:eastAsia="宋体"/>
      <w:b/>
      <w:bCs/>
      <w:kern w:val="2"/>
      <w:sz w:val="28"/>
      <w:szCs w:val="24"/>
    </w:rPr>
  </w:style>
  <w:style w:type="paragraph" w:customStyle="1" w:styleId="75">
    <w:name w:val="YL二级"/>
    <w:basedOn w:val="1"/>
    <w:link w:val="74"/>
    <w:qFormat/>
    <w:uiPriority w:val="0"/>
    <w:pPr>
      <w:adjustRightInd w:val="0"/>
      <w:spacing w:beforeLines="50" w:afterLines="50"/>
      <w:jc w:val="left"/>
      <w:outlineLvl w:val="1"/>
    </w:pPr>
    <w:rPr>
      <w:rFonts w:ascii="宋体" w:hAnsi="宋体" w:eastAsia="宋体"/>
      <w:b/>
      <w:bCs/>
      <w:sz w:val="28"/>
    </w:rPr>
  </w:style>
  <w:style w:type="character" w:customStyle="1" w:styleId="76">
    <w:name w:val="内容 Char Char"/>
    <w:basedOn w:val="77"/>
    <w:qFormat/>
    <w:uiPriority w:val="0"/>
  </w:style>
  <w:style w:type="character" w:customStyle="1" w:styleId="77">
    <w:name w:val="样式（正文） Char Char"/>
    <w:basedOn w:val="37"/>
    <w:qFormat/>
    <w:uiPriority w:val="0"/>
    <w:rPr>
      <w:rFonts w:ascii="Calibri" w:hAnsi="Calibri" w:eastAsia="宋体" w:cs="黑体"/>
      <w:kern w:val="2"/>
      <w:sz w:val="24"/>
      <w:szCs w:val="24"/>
    </w:rPr>
  </w:style>
  <w:style w:type="character" w:customStyle="1" w:styleId="78">
    <w:name w:val="XN正文 Char"/>
    <w:basedOn w:val="37"/>
    <w:link w:val="79"/>
    <w:locked/>
    <w:uiPriority w:val="0"/>
    <w:rPr>
      <w:rFonts w:ascii="仿宋" w:hAnsi="仿宋" w:eastAsia="仿宋"/>
      <w:color w:val="000000"/>
      <w:sz w:val="24"/>
      <w:szCs w:val="24"/>
    </w:rPr>
  </w:style>
  <w:style w:type="paragraph" w:customStyle="1" w:styleId="79">
    <w:name w:val="XN正文"/>
    <w:basedOn w:val="1"/>
    <w:link w:val="78"/>
    <w:uiPriority w:val="0"/>
    <w:pPr>
      <w:spacing w:line="300" w:lineRule="auto"/>
      <w:ind w:firstLine="200" w:firstLineChars="200"/>
    </w:pPr>
    <w:rPr>
      <w:rFonts w:ascii="仿宋" w:hAnsi="仿宋" w:eastAsia="仿宋"/>
      <w:color w:val="000000"/>
      <w:kern w:val="0"/>
      <w:sz w:val="24"/>
    </w:rPr>
  </w:style>
  <w:style w:type="character" w:customStyle="1" w:styleId="80">
    <w:name w:val="YL五级 Char"/>
    <w:basedOn w:val="37"/>
    <w:link w:val="81"/>
    <w:uiPriority w:val="0"/>
    <w:rPr>
      <w:rFonts w:ascii="仿宋" w:hAnsi="仿宋" w:eastAsia="宋体"/>
      <w:b/>
      <w:color w:val="000000"/>
      <w:kern w:val="2"/>
      <w:sz w:val="24"/>
      <w:szCs w:val="24"/>
    </w:rPr>
  </w:style>
  <w:style w:type="paragraph" w:customStyle="1" w:styleId="81">
    <w:name w:val="YL五级"/>
    <w:basedOn w:val="1"/>
    <w:link w:val="80"/>
    <w:qFormat/>
    <w:uiPriority w:val="0"/>
    <w:pPr>
      <w:adjustRightInd w:val="0"/>
      <w:spacing w:beforeLines="50" w:afterLines="50"/>
      <w:ind w:firstLine="200" w:firstLineChars="200"/>
      <w:jc w:val="left"/>
      <w:outlineLvl w:val="4"/>
    </w:pPr>
    <w:rPr>
      <w:rFonts w:ascii="仿宋" w:hAnsi="仿宋" w:eastAsia="宋体"/>
      <w:b/>
      <w:color w:val="000000"/>
      <w:sz w:val="24"/>
    </w:rPr>
  </w:style>
  <w:style w:type="character" w:customStyle="1" w:styleId="82">
    <w:name w:val="表内的 Char"/>
    <w:basedOn w:val="69"/>
    <w:link w:val="83"/>
    <w:uiPriority w:val="0"/>
  </w:style>
  <w:style w:type="paragraph" w:customStyle="1" w:styleId="83">
    <w:name w:val="表内的"/>
    <w:basedOn w:val="70"/>
    <w:link w:val="82"/>
    <w:qFormat/>
    <w:uiPriority w:val="0"/>
    <w:pPr>
      <w:ind w:firstLine="0" w:firstLineChars="0"/>
    </w:pPr>
  </w:style>
  <w:style w:type="character" w:customStyle="1" w:styleId="84">
    <w:name w:val="脚注文本 Char1"/>
    <w:basedOn w:val="37"/>
    <w:qFormat/>
    <w:uiPriority w:val="99"/>
    <w:rPr>
      <w:kern w:val="2"/>
      <w:sz w:val="18"/>
      <w:szCs w:val="18"/>
    </w:rPr>
  </w:style>
  <w:style w:type="character" w:customStyle="1" w:styleId="85">
    <w:name w:val="YL三级 Char"/>
    <w:basedOn w:val="37"/>
    <w:link w:val="86"/>
    <w:uiPriority w:val="0"/>
    <w:rPr>
      <w:rFonts w:ascii="宋体" w:hAnsi="宋体" w:eastAsia="宋体"/>
      <w:b/>
      <w:bCs/>
      <w:kern w:val="2"/>
      <w:sz w:val="24"/>
      <w:szCs w:val="24"/>
    </w:rPr>
  </w:style>
  <w:style w:type="paragraph" w:customStyle="1" w:styleId="86">
    <w:name w:val="YL三级"/>
    <w:basedOn w:val="1"/>
    <w:link w:val="85"/>
    <w:qFormat/>
    <w:uiPriority w:val="0"/>
    <w:pPr>
      <w:adjustRightInd w:val="0"/>
      <w:spacing w:beforeLines="50" w:afterLines="50"/>
      <w:outlineLvl w:val="2"/>
    </w:pPr>
    <w:rPr>
      <w:rFonts w:ascii="宋体" w:hAnsi="宋体" w:eastAsia="宋体"/>
      <w:b/>
      <w:bCs/>
      <w:sz w:val="24"/>
    </w:rPr>
  </w:style>
  <w:style w:type="character" w:customStyle="1" w:styleId="87">
    <w:name w:val="STL表头 Char"/>
    <w:basedOn w:val="37"/>
    <w:link w:val="88"/>
    <w:uiPriority w:val="0"/>
    <w:rPr>
      <w:rFonts w:ascii="Cambria" w:hAnsi="Cambria" w:eastAsia="宋体" w:cs="Times New Roman"/>
      <w:b/>
      <w:kern w:val="2"/>
      <w:sz w:val="21"/>
    </w:rPr>
  </w:style>
  <w:style w:type="paragraph" w:customStyle="1" w:styleId="88">
    <w:name w:val="STL表头"/>
    <w:basedOn w:val="7"/>
    <w:link w:val="87"/>
    <w:qFormat/>
    <w:uiPriority w:val="0"/>
    <w:pPr>
      <w:spacing w:beforeLines="20" w:afterLines="50"/>
      <w:jc w:val="center"/>
    </w:pPr>
    <w:rPr>
      <w:rFonts w:eastAsia="宋体"/>
      <w:b/>
      <w:sz w:val="21"/>
    </w:rPr>
  </w:style>
  <w:style w:type="character" w:customStyle="1" w:styleId="89">
    <w:name w:val="XN二级标题 Char"/>
    <w:basedOn w:val="37"/>
    <w:link w:val="90"/>
    <w:qFormat/>
    <w:locked/>
    <w:uiPriority w:val="0"/>
    <w:rPr>
      <w:rFonts w:ascii="仿宋" w:hAnsi="仿宋" w:eastAsia="仿宋"/>
      <w:b/>
      <w:color w:val="000000"/>
      <w:sz w:val="36"/>
      <w:szCs w:val="24"/>
    </w:rPr>
  </w:style>
  <w:style w:type="paragraph" w:customStyle="1" w:styleId="90">
    <w:name w:val="XN二级标题"/>
    <w:basedOn w:val="1"/>
    <w:link w:val="89"/>
    <w:qFormat/>
    <w:uiPriority w:val="0"/>
    <w:pPr>
      <w:spacing w:afterLines="50"/>
      <w:jc w:val="left"/>
      <w:outlineLvl w:val="1"/>
    </w:pPr>
    <w:rPr>
      <w:rFonts w:ascii="仿宋" w:hAnsi="仿宋" w:eastAsia="仿宋"/>
      <w:b/>
      <w:color w:val="000000"/>
      <w:kern w:val="0"/>
      <w:sz w:val="36"/>
    </w:rPr>
  </w:style>
  <w:style w:type="character" w:customStyle="1" w:styleId="91">
    <w:name w:val="三级标题 Char"/>
    <w:basedOn w:val="51"/>
    <w:link w:val="92"/>
    <w:uiPriority w:val="0"/>
    <w:rPr>
      <w:rFonts w:ascii="黑体" w:hAnsi="黑体" w:eastAsia="黑体"/>
      <w:sz w:val="28"/>
      <w:szCs w:val="28"/>
    </w:rPr>
  </w:style>
  <w:style w:type="paragraph" w:customStyle="1" w:styleId="92">
    <w:name w:val="三级标题"/>
    <w:basedOn w:val="12"/>
    <w:link w:val="91"/>
    <w:qFormat/>
    <w:uiPriority w:val="0"/>
    <w:pPr>
      <w:widowControl/>
      <w:spacing w:after="0" w:line="360" w:lineRule="auto"/>
      <w:ind w:left="0" w:leftChars="0"/>
    </w:pPr>
    <w:rPr>
      <w:rFonts w:ascii="黑体" w:hAnsi="黑体" w:eastAsia="黑体"/>
      <w:sz w:val="28"/>
      <w:szCs w:val="28"/>
    </w:rPr>
  </w:style>
  <w:style w:type="character" w:customStyle="1" w:styleId="93">
    <w:name w:val="内容 Char"/>
    <w:basedOn w:val="65"/>
    <w:link w:val="94"/>
    <w:qFormat/>
    <w:uiPriority w:val="0"/>
  </w:style>
  <w:style w:type="paragraph" w:customStyle="1" w:styleId="94">
    <w:name w:val="内容"/>
    <w:basedOn w:val="66"/>
    <w:link w:val="93"/>
    <w:qFormat/>
    <w:uiPriority w:val="0"/>
    <w:pPr>
      <w:spacing w:line="400" w:lineRule="exact"/>
      <w:ind w:firstLine="538"/>
    </w:pPr>
  </w:style>
  <w:style w:type="character" w:customStyle="1" w:styleId="95">
    <w:name w:val="XN表头 Char"/>
    <w:basedOn w:val="37"/>
    <w:link w:val="96"/>
    <w:qFormat/>
    <w:uiPriority w:val="0"/>
    <w:rPr>
      <w:rFonts w:ascii="Cambria" w:hAnsi="Cambria" w:eastAsia="仿宋"/>
      <w:b/>
      <w:kern w:val="2"/>
      <w:sz w:val="24"/>
    </w:rPr>
  </w:style>
  <w:style w:type="paragraph" w:customStyle="1" w:styleId="96">
    <w:name w:val="XN表头"/>
    <w:basedOn w:val="7"/>
    <w:link w:val="95"/>
    <w:qFormat/>
    <w:uiPriority w:val="0"/>
    <w:pPr>
      <w:spacing w:beforeLines="30" w:afterLines="20"/>
      <w:jc w:val="center"/>
    </w:pPr>
    <w:rPr>
      <w:rFonts w:ascii="Cambria" w:hAnsi="Cambria" w:eastAsia="仿宋" w:cs="Times New Roman"/>
      <w:b/>
      <w:sz w:val="24"/>
    </w:rPr>
  </w:style>
  <w:style w:type="character" w:customStyle="1" w:styleId="97">
    <w:name w:val="STL图表内容 Char"/>
    <w:basedOn w:val="37"/>
    <w:link w:val="98"/>
    <w:uiPriority w:val="0"/>
    <w:rPr>
      <w:rFonts w:ascii="宋体" w:hAnsi="宋体" w:eastAsia="宋体" w:cs="Times New Roman"/>
      <w:color w:val="000000"/>
      <w:kern w:val="2"/>
      <w:sz w:val="21"/>
      <w:szCs w:val="24"/>
    </w:rPr>
  </w:style>
  <w:style w:type="paragraph" w:customStyle="1" w:styleId="98">
    <w:name w:val="STL图表内容"/>
    <w:basedOn w:val="1"/>
    <w:link w:val="97"/>
    <w:uiPriority w:val="0"/>
    <w:pPr>
      <w:tabs>
        <w:tab w:val="left" w:pos="142"/>
      </w:tabs>
      <w:adjustRightInd w:val="0"/>
      <w:snapToGrid w:val="0"/>
      <w:spacing w:line="264" w:lineRule="auto"/>
      <w:jc w:val="center"/>
    </w:pPr>
    <w:rPr>
      <w:rFonts w:ascii="宋体" w:hAnsi="宋体" w:eastAsia="宋体" w:cs="Times New Roman"/>
      <w:color w:val="000000"/>
    </w:rPr>
  </w:style>
  <w:style w:type="character" w:customStyle="1" w:styleId="99">
    <w:name w:val="图表内 Char"/>
    <w:basedOn w:val="100"/>
    <w:link w:val="102"/>
    <w:qFormat/>
    <w:locked/>
    <w:uiPriority w:val="0"/>
  </w:style>
  <w:style w:type="character" w:customStyle="1" w:styleId="100">
    <w:name w:val="图表 Char"/>
    <w:basedOn w:val="37"/>
    <w:link w:val="101"/>
    <w:locked/>
    <w:uiPriority w:val="0"/>
    <w:rPr>
      <w:rFonts w:ascii="宋体" w:hAnsi="宋体"/>
    </w:rPr>
  </w:style>
  <w:style w:type="paragraph" w:customStyle="1" w:styleId="101">
    <w:name w:val="图表"/>
    <w:basedOn w:val="1"/>
    <w:link w:val="100"/>
    <w:qFormat/>
    <w:uiPriority w:val="0"/>
    <w:pPr>
      <w:widowControl/>
      <w:spacing w:line="300" w:lineRule="auto"/>
      <w:ind w:firstLine="223" w:firstLineChars="106"/>
      <w:jc w:val="center"/>
    </w:pPr>
    <w:rPr>
      <w:rFonts w:ascii="宋体" w:hAnsi="宋体"/>
      <w:kern w:val="0"/>
      <w:sz w:val="20"/>
      <w:szCs w:val="20"/>
    </w:rPr>
  </w:style>
  <w:style w:type="paragraph" w:customStyle="1" w:styleId="102">
    <w:name w:val="图表内"/>
    <w:basedOn w:val="101"/>
    <w:link w:val="99"/>
    <w:qFormat/>
    <w:uiPriority w:val="0"/>
  </w:style>
  <w:style w:type="character" w:customStyle="1" w:styleId="103">
    <w:name w:val="一级标题 Char"/>
    <w:basedOn w:val="51"/>
    <w:link w:val="104"/>
    <w:qFormat/>
    <w:uiPriority w:val="0"/>
    <w:rPr>
      <w:rFonts w:ascii="黑体" w:hAnsi="黑体" w:eastAsia="黑体"/>
      <w:b/>
      <w:sz w:val="36"/>
      <w:szCs w:val="36"/>
    </w:rPr>
  </w:style>
  <w:style w:type="paragraph" w:customStyle="1" w:styleId="104">
    <w:name w:val="一级标题"/>
    <w:basedOn w:val="12"/>
    <w:link w:val="103"/>
    <w:qFormat/>
    <w:uiPriority w:val="0"/>
    <w:pPr>
      <w:widowControl/>
      <w:spacing w:after="0" w:line="360" w:lineRule="auto"/>
      <w:ind w:left="0" w:leftChars="0"/>
    </w:pPr>
    <w:rPr>
      <w:rFonts w:ascii="黑体" w:hAnsi="黑体" w:eastAsia="黑体"/>
      <w:b/>
      <w:sz w:val="36"/>
      <w:szCs w:val="36"/>
    </w:rPr>
  </w:style>
  <w:style w:type="character" w:customStyle="1" w:styleId="105">
    <w:name w:val="表名 Char"/>
    <w:basedOn w:val="37"/>
    <w:link w:val="106"/>
    <w:qFormat/>
    <w:uiPriority w:val="99"/>
    <w:rPr>
      <w:rFonts w:ascii="黑体" w:hAnsi="黑体" w:eastAsia="黑体"/>
      <w:kern w:val="2"/>
      <w:sz w:val="21"/>
      <w:szCs w:val="21"/>
    </w:rPr>
  </w:style>
  <w:style w:type="paragraph" w:customStyle="1" w:styleId="106">
    <w:name w:val="表名"/>
    <w:basedOn w:val="1"/>
    <w:link w:val="105"/>
    <w:uiPriority w:val="99"/>
    <w:pPr>
      <w:adjustRightInd w:val="0"/>
      <w:snapToGrid w:val="0"/>
      <w:spacing w:line="400" w:lineRule="exact"/>
      <w:jc w:val="center"/>
    </w:pPr>
    <w:rPr>
      <w:rFonts w:ascii="黑体" w:hAnsi="黑体" w:eastAsia="黑体"/>
      <w:szCs w:val="21"/>
    </w:rPr>
  </w:style>
  <w:style w:type="character" w:customStyle="1" w:styleId="107">
    <w:name w:val="图表内容 Char"/>
    <w:basedOn w:val="108"/>
    <w:link w:val="112"/>
    <w:qFormat/>
    <w:locked/>
    <w:uiPriority w:val="0"/>
  </w:style>
  <w:style w:type="character" w:customStyle="1" w:styleId="108">
    <w:name w:val="图表名1 Char"/>
    <w:basedOn w:val="109"/>
    <w:link w:val="111"/>
    <w:qFormat/>
    <w:locked/>
    <w:uiPriority w:val="0"/>
  </w:style>
  <w:style w:type="character" w:customStyle="1" w:styleId="109">
    <w:name w:val="图表名 Char"/>
    <w:basedOn w:val="37"/>
    <w:link w:val="110"/>
    <w:qFormat/>
    <w:locked/>
    <w:uiPriority w:val="0"/>
    <w:rPr>
      <w:rFonts w:ascii="宋体" w:hAnsi="宋体"/>
      <w:b/>
      <w:bCs/>
      <w:szCs w:val="21"/>
    </w:rPr>
  </w:style>
  <w:style w:type="paragraph" w:customStyle="1" w:styleId="110">
    <w:name w:val="图表名"/>
    <w:basedOn w:val="1"/>
    <w:link w:val="109"/>
    <w:qFormat/>
    <w:uiPriority w:val="0"/>
    <w:pPr>
      <w:widowControl/>
      <w:spacing w:line="120" w:lineRule="auto"/>
      <w:ind w:firstLine="472" w:firstLineChars="224"/>
      <w:jc w:val="center"/>
    </w:pPr>
    <w:rPr>
      <w:rFonts w:ascii="宋体" w:hAnsi="宋体"/>
      <w:b/>
      <w:bCs/>
      <w:kern w:val="0"/>
      <w:sz w:val="20"/>
      <w:szCs w:val="21"/>
    </w:rPr>
  </w:style>
  <w:style w:type="paragraph" w:customStyle="1" w:styleId="111">
    <w:name w:val="图表名1"/>
    <w:basedOn w:val="110"/>
    <w:link w:val="108"/>
    <w:qFormat/>
    <w:uiPriority w:val="0"/>
    <w:pPr>
      <w:ind w:left="100" w:leftChars="100" w:right="100" w:rightChars="100" w:firstLine="224"/>
    </w:pPr>
  </w:style>
  <w:style w:type="paragraph" w:customStyle="1" w:styleId="112">
    <w:name w:val="图表内容"/>
    <w:basedOn w:val="111"/>
    <w:link w:val="107"/>
    <w:qFormat/>
    <w:uiPriority w:val="0"/>
    <w:pPr>
      <w:ind w:left="99" w:leftChars="47" w:right="210" w:firstLine="0" w:firstLineChars="0"/>
    </w:pPr>
  </w:style>
  <w:style w:type="character" w:customStyle="1" w:styleId="113">
    <w:name w:val="YL表头 Char"/>
    <w:basedOn w:val="37"/>
    <w:link w:val="114"/>
    <w:qFormat/>
    <w:uiPriority w:val="0"/>
    <w:rPr>
      <w:rFonts w:ascii="Cambria" w:hAnsi="Cambria" w:eastAsia="宋体"/>
      <w:b/>
      <w:kern w:val="2"/>
      <w:sz w:val="21"/>
    </w:rPr>
  </w:style>
  <w:style w:type="paragraph" w:customStyle="1" w:styleId="114">
    <w:name w:val="YL表头"/>
    <w:basedOn w:val="7"/>
    <w:link w:val="113"/>
    <w:qFormat/>
    <w:uiPriority w:val="0"/>
    <w:pPr>
      <w:spacing w:beforeLines="30" w:afterLines="20"/>
      <w:jc w:val="center"/>
    </w:pPr>
    <w:rPr>
      <w:rFonts w:ascii="Cambria" w:hAnsi="Cambria" w:eastAsia="宋体" w:cs="Times New Roman"/>
      <w:b/>
      <w:sz w:val="21"/>
    </w:rPr>
  </w:style>
  <w:style w:type="character" w:customStyle="1" w:styleId="115">
    <w:name w:val="1） Char"/>
    <w:basedOn w:val="37"/>
    <w:link w:val="116"/>
    <w:qFormat/>
    <w:uiPriority w:val="0"/>
    <w:rPr>
      <w:rFonts w:ascii="宋体" w:hAnsi="宋体" w:eastAsia="宋体" w:cs="Times New Roman"/>
      <w:b/>
      <w:color w:val="000000"/>
      <w:kern w:val="2"/>
      <w:sz w:val="24"/>
      <w:szCs w:val="22"/>
    </w:rPr>
  </w:style>
  <w:style w:type="paragraph" w:customStyle="1" w:styleId="116">
    <w:name w:val="1）"/>
    <w:basedOn w:val="1"/>
    <w:link w:val="115"/>
    <w:qFormat/>
    <w:uiPriority w:val="0"/>
    <w:pPr>
      <w:widowControl/>
      <w:spacing w:line="400" w:lineRule="exact"/>
      <w:ind w:firstLine="482" w:firstLineChars="200"/>
    </w:pPr>
    <w:rPr>
      <w:rFonts w:ascii="宋体" w:hAnsi="宋体" w:eastAsia="宋体" w:cs="Times New Roman"/>
      <w:b/>
      <w:color w:val="000000"/>
      <w:sz w:val="24"/>
      <w:szCs w:val="22"/>
    </w:rPr>
  </w:style>
  <w:style w:type="character" w:customStyle="1" w:styleId="117">
    <w:name w:val="样式3 Char"/>
    <w:basedOn w:val="37"/>
    <w:link w:val="118"/>
    <w:qFormat/>
    <w:locked/>
    <w:uiPriority w:val="0"/>
    <w:rPr>
      <w:sz w:val="24"/>
      <w:szCs w:val="24"/>
    </w:rPr>
  </w:style>
  <w:style w:type="paragraph" w:customStyle="1" w:styleId="118">
    <w:name w:val="样式3"/>
    <w:basedOn w:val="1"/>
    <w:link w:val="117"/>
    <w:qFormat/>
    <w:uiPriority w:val="0"/>
    <w:pPr>
      <w:widowControl/>
      <w:spacing w:line="300" w:lineRule="auto"/>
      <w:ind w:firstLine="224" w:firstLineChars="224"/>
    </w:pPr>
    <w:rPr>
      <w:kern w:val="0"/>
      <w:sz w:val="24"/>
    </w:rPr>
  </w:style>
  <w:style w:type="character" w:customStyle="1" w:styleId="119">
    <w:name w:val="二级标题 Char"/>
    <w:basedOn w:val="51"/>
    <w:link w:val="120"/>
    <w:qFormat/>
    <w:uiPriority w:val="0"/>
    <w:rPr>
      <w:rFonts w:ascii="黑体" w:hAnsi="黑体" w:eastAsia="黑体"/>
      <w:b/>
      <w:sz w:val="30"/>
      <w:szCs w:val="30"/>
    </w:rPr>
  </w:style>
  <w:style w:type="paragraph" w:customStyle="1" w:styleId="120">
    <w:name w:val="二级标题"/>
    <w:basedOn w:val="12"/>
    <w:link w:val="119"/>
    <w:qFormat/>
    <w:uiPriority w:val="0"/>
    <w:pPr>
      <w:widowControl/>
      <w:spacing w:after="0" w:line="360" w:lineRule="auto"/>
      <w:ind w:left="0" w:leftChars="0"/>
    </w:pPr>
    <w:rPr>
      <w:rFonts w:ascii="黑体" w:hAnsi="黑体" w:eastAsia="黑体"/>
      <w:b/>
      <w:sz w:val="30"/>
      <w:szCs w:val="30"/>
    </w:rPr>
  </w:style>
  <w:style w:type="character" w:customStyle="1" w:styleId="121">
    <w:name w:val="XN六级标题 Char"/>
    <w:basedOn w:val="37"/>
    <w:link w:val="122"/>
    <w:qFormat/>
    <w:locked/>
    <w:uiPriority w:val="0"/>
    <w:rPr>
      <w:rFonts w:ascii="仿宋" w:hAnsi="仿宋" w:eastAsia="仿宋"/>
      <w:color w:val="000000"/>
      <w:sz w:val="24"/>
      <w:szCs w:val="24"/>
    </w:rPr>
  </w:style>
  <w:style w:type="paragraph" w:customStyle="1" w:styleId="122">
    <w:name w:val="XN六级标题"/>
    <w:basedOn w:val="1"/>
    <w:link w:val="121"/>
    <w:qFormat/>
    <w:uiPriority w:val="0"/>
    <w:pPr>
      <w:adjustRightInd w:val="0"/>
      <w:spacing w:afterLines="50"/>
      <w:ind w:firstLine="200" w:firstLineChars="200"/>
      <w:jc w:val="left"/>
      <w:outlineLvl w:val="5"/>
    </w:pPr>
    <w:rPr>
      <w:rFonts w:ascii="仿宋" w:hAnsi="仿宋" w:eastAsia="仿宋"/>
      <w:color w:val="000000"/>
      <w:kern w:val="0"/>
      <w:sz w:val="24"/>
    </w:rPr>
  </w:style>
  <w:style w:type="character" w:customStyle="1" w:styleId="123">
    <w:name w:val="a Char"/>
    <w:basedOn w:val="124"/>
    <w:link w:val="126"/>
    <w:qFormat/>
    <w:uiPriority w:val="0"/>
    <w:rPr>
      <w:sz w:val="24"/>
      <w:szCs w:val="24"/>
    </w:rPr>
  </w:style>
  <w:style w:type="character" w:customStyle="1" w:styleId="124">
    <w:name w:val="a标题 Char"/>
    <w:basedOn w:val="37"/>
    <w:link w:val="125"/>
    <w:qFormat/>
    <w:uiPriority w:val="0"/>
    <w:rPr>
      <w:rFonts w:ascii="宋体" w:hAnsi="宋体" w:eastAsia="宋体" w:cs="Times New Roman"/>
      <w:b/>
      <w:color w:val="000000"/>
      <w:kern w:val="2"/>
      <w:sz w:val="28"/>
      <w:szCs w:val="28"/>
    </w:rPr>
  </w:style>
  <w:style w:type="paragraph" w:customStyle="1" w:styleId="125">
    <w:name w:val="a标题"/>
    <w:basedOn w:val="1"/>
    <w:link w:val="124"/>
    <w:qFormat/>
    <w:uiPriority w:val="0"/>
    <w:pPr>
      <w:widowControl/>
      <w:spacing w:line="400" w:lineRule="exact"/>
      <w:ind w:firstLine="551" w:firstLineChars="196"/>
    </w:pPr>
    <w:rPr>
      <w:rFonts w:ascii="宋体" w:hAnsi="宋体" w:eastAsia="宋体" w:cs="Times New Roman"/>
      <w:b/>
      <w:color w:val="000000"/>
      <w:sz w:val="28"/>
      <w:szCs w:val="28"/>
    </w:rPr>
  </w:style>
  <w:style w:type="paragraph" w:customStyle="1" w:styleId="126">
    <w:name w:val="a"/>
    <w:basedOn w:val="125"/>
    <w:link w:val="123"/>
    <w:qFormat/>
    <w:uiPriority w:val="0"/>
    <w:pPr>
      <w:spacing w:line="360" w:lineRule="auto"/>
      <w:ind w:firstLine="472"/>
    </w:pPr>
    <w:rPr>
      <w:sz w:val="24"/>
      <w:szCs w:val="24"/>
    </w:rPr>
  </w:style>
  <w:style w:type="character" w:customStyle="1" w:styleId="127">
    <w:name w:val="count3"/>
    <w:basedOn w:val="37"/>
    <w:qFormat/>
    <w:uiPriority w:val="0"/>
  </w:style>
  <w:style w:type="character" w:customStyle="1" w:styleId="128">
    <w:name w:val="1） Char Char"/>
    <w:basedOn w:val="37"/>
    <w:qFormat/>
    <w:uiPriority w:val="0"/>
    <w:rPr>
      <w:rFonts w:ascii="宋体" w:hAnsi="宋体"/>
      <w:b/>
      <w:color w:val="000000"/>
      <w:kern w:val="2"/>
      <w:sz w:val="24"/>
      <w:szCs w:val="24"/>
    </w:rPr>
  </w:style>
  <w:style w:type="character" w:customStyle="1" w:styleId="129">
    <w:name w:val="① Char"/>
    <w:basedOn w:val="37"/>
    <w:link w:val="130"/>
    <w:qFormat/>
    <w:uiPriority w:val="0"/>
    <w:rPr>
      <w:rFonts w:ascii="Calibri" w:hAnsi="Calibri" w:eastAsia="宋体" w:cs="Times New Roman"/>
      <w:kern w:val="2"/>
      <w:sz w:val="24"/>
      <w:szCs w:val="22"/>
    </w:rPr>
  </w:style>
  <w:style w:type="paragraph" w:customStyle="1" w:styleId="130">
    <w:name w:val="①"/>
    <w:basedOn w:val="1"/>
    <w:link w:val="129"/>
    <w:qFormat/>
    <w:uiPriority w:val="0"/>
    <w:pPr>
      <w:widowControl/>
      <w:spacing w:line="400" w:lineRule="exact"/>
      <w:ind w:firstLine="420" w:firstLineChars="224"/>
    </w:pPr>
    <w:rPr>
      <w:rFonts w:ascii="Calibri" w:hAnsi="Calibri" w:eastAsia="宋体" w:cs="Times New Roman"/>
      <w:sz w:val="24"/>
      <w:szCs w:val="22"/>
    </w:rPr>
  </w:style>
  <w:style w:type="character" w:customStyle="1" w:styleId="131">
    <w:name w:val="样式2 Char"/>
    <w:basedOn w:val="45"/>
    <w:qFormat/>
    <w:locked/>
    <w:uiPriority w:val="0"/>
    <w:rPr>
      <w:rFonts w:ascii="Calibri" w:hAnsi="Calibri" w:eastAsia="宋体" w:cs="Times New Roman"/>
      <w:b w:val="0"/>
      <w:bCs w:val="0"/>
    </w:rPr>
  </w:style>
  <w:style w:type="character" w:customStyle="1" w:styleId="132">
    <w:name w:val="招股正文格式 Char"/>
    <w:link w:val="133"/>
    <w:qFormat/>
    <w:uiPriority w:val="0"/>
    <w:rPr>
      <w:sz w:val="24"/>
    </w:rPr>
  </w:style>
  <w:style w:type="paragraph" w:customStyle="1" w:styleId="133">
    <w:name w:val="招股正文格式"/>
    <w:basedOn w:val="1"/>
    <w:link w:val="132"/>
    <w:qFormat/>
    <w:uiPriority w:val="0"/>
    <w:pPr>
      <w:spacing w:beforeLines="50" w:line="360" w:lineRule="auto"/>
      <w:ind w:firstLine="200" w:firstLineChars="200"/>
    </w:pPr>
    <w:rPr>
      <w:kern w:val="0"/>
      <w:sz w:val="24"/>
      <w:szCs w:val="20"/>
    </w:rPr>
  </w:style>
  <w:style w:type="character" w:customStyle="1" w:styleId="134">
    <w:name w:val="YL图内容 Char Char"/>
    <w:basedOn w:val="37"/>
    <w:qFormat/>
    <w:uiPriority w:val="0"/>
    <w:rPr>
      <w:rFonts w:ascii="仿宋" w:hAnsi="仿宋" w:eastAsia="仿宋" w:cs="Times New Roman"/>
      <w:color w:val="000000"/>
      <w:szCs w:val="24"/>
    </w:rPr>
  </w:style>
  <w:style w:type="character" w:customStyle="1" w:styleId="135">
    <w:name w:val="YL六级 Char"/>
    <w:basedOn w:val="37"/>
    <w:link w:val="136"/>
    <w:qFormat/>
    <w:uiPriority w:val="0"/>
    <w:rPr>
      <w:rFonts w:ascii="仿宋" w:hAnsi="仿宋" w:eastAsia="宋体"/>
      <w:b/>
      <w:color w:val="000000"/>
      <w:kern w:val="2"/>
      <w:sz w:val="24"/>
      <w:szCs w:val="24"/>
    </w:rPr>
  </w:style>
  <w:style w:type="paragraph" w:customStyle="1" w:styleId="136">
    <w:name w:val="YL六级"/>
    <w:basedOn w:val="1"/>
    <w:link w:val="135"/>
    <w:qFormat/>
    <w:uiPriority w:val="0"/>
    <w:pPr>
      <w:adjustRightInd w:val="0"/>
      <w:spacing w:beforeLines="50" w:afterLines="50"/>
      <w:ind w:firstLine="200" w:firstLineChars="200"/>
      <w:jc w:val="left"/>
      <w:outlineLvl w:val="5"/>
    </w:pPr>
    <w:rPr>
      <w:rFonts w:ascii="仿宋" w:hAnsi="仿宋" w:eastAsia="宋体"/>
      <w:b/>
      <w:color w:val="000000"/>
      <w:sz w:val="24"/>
    </w:rPr>
  </w:style>
  <w:style w:type="character" w:customStyle="1" w:styleId="137">
    <w:name w:val="text1"/>
    <w:qFormat/>
    <w:uiPriority w:val="0"/>
    <w:rPr>
      <w:rFonts w:hint="default" w:ascii="Verdana" w:hAnsi="Verdana"/>
      <w:color w:val="222222"/>
      <w:sz w:val="18"/>
      <w:szCs w:val="18"/>
      <w:u w:val="none"/>
    </w:rPr>
  </w:style>
  <w:style w:type="character" w:customStyle="1" w:styleId="138">
    <w:name w:val="a） Char"/>
    <w:basedOn w:val="37"/>
    <w:link w:val="139"/>
    <w:qFormat/>
    <w:uiPriority w:val="0"/>
    <w:rPr>
      <w:rFonts w:ascii="宋体" w:hAnsi="宋体"/>
      <w:b/>
      <w:color w:val="000000"/>
      <w:kern w:val="2"/>
      <w:sz w:val="28"/>
      <w:szCs w:val="28"/>
    </w:rPr>
  </w:style>
  <w:style w:type="paragraph" w:customStyle="1" w:styleId="139">
    <w:name w:val="a）"/>
    <w:basedOn w:val="1"/>
    <w:link w:val="138"/>
    <w:qFormat/>
    <w:uiPriority w:val="0"/>
    <w:pPr>
      <w:spacing w:line="360" w:lineRule="auto"/>
      <w:ind w:firstLine="551" w:firstLineChars="196"/>
    </w:pPr>
    <w:rPr>
      <w:rFonts w:ascii="宋体" w:hAnsi="宋体"/>
      <w:b/>
      <w:color w:val="000000"/>
      <w:sz w:val="28"/>
      <w:szCs w:val="28"/>
    </w:rPr>
  </w:style>
  <w:style w:type="character" w:customStyle="1" w:styleId="140">
    <w:name w:val="YL图内容 Char"/>
    <w:basedOn w:val="37"/>
    <w:link w:val="141"/>
    <w:uiPriority w:val="99"/>
    <w:rPr>
      <w:rFonts w:ascii="仿宋" w:hAnsi="仿宋" w:eastAsia="宋体"/>
      <w:color w:val="000000"/>
      <w:kern w:val="2"/>
      <w:sz w:val="21"/>
      <w:szCs w:val="24"/>
    </w:rPr>
  </w:style>
  <w:style w:type="paragraph" w:customStyle="1" w:styleId="141">
    <w:name w:val="YL图内容"/>
    <w:basedOn w:val="1"/>
    <w:link w:val="140"/>
    <w:qFormat/>
    <w:uiPriority w:val="0"/>
    <w:pPr>
      <w:spacing w:line="264" w:lineRule="auto"/>
      <w:jc w:val="center"/>
    </w:pPr>
    <w:rPr>
      <w:rFonts w:ascii="仿宋" w:hAnsi="仿宋" w:eastAsia="宋体"/>
      <w:color w:val="000000"/>
    </w:rPr>
  </w:style>
  <w:style w:type="character" w:customStyle="1" w:styleId="142">
    <w:name w:val="YL正文 Char"/>
    <w:basedOn w:val="37"/>
    <w:link w:val="143"/>
    <w:qFormat/>
    <w:uiPriority w:val="0"/>
    <w:rPr>
      <w:rFonts w:ascii="仿宋" w:hAnsi="仿宋" w:eastAsia="宋体"/>
      <w:color w:val="000000"/>
      <w:kern w:val="2"/>
      <w:sz w:val="24"/>
      <w:szCs w:val="24"/>
    </w:rPr>
  </w:style>
  <w:style w:type="paragraph" w:customStyle="1" w:styleId="143">
    <w:name w:val="YL正文"/>
    <w:basedOn w:val="1"/>
    <w:link w:val="142"/>
    <w:qFormat/>
    <w:uiPriority w:val="0"/>
    <w:pPr>
      <w:spacing w:line="300" w:lineRule="auto"/>
      <w:ind w:firstLine="200" w:firstLineChars="200"/>
    </w:pPr>
    <w:rPr>
      <w:rFonts w:ascii="仿宋" w:hAnsi="仿宋" w:eastAsia="宋体"/>
      <w:color w:val="000000"/>
      <w:sz w:val="24"/>
    </w:rPr>
  </w:style>
  <w:style w:type="character" w:customStyle="1" w:styleId="144">
    <w:name w:val="图表n Char"/>
    <w:basedOn w:val="99"/>
    <w:link w:val="145"/>
    <w:qFormat/>
    <w:locked/>
    <w:uiPriority w:val="0"/>
  </w:style>
  <w:style w:type="paragraph" w:customStyle="1" w:styleId="145">
    <w:name w:val="图表n"/>
    <w:basedOn w:val="102"/>
    <w:link w:val="144"/>
    <w:qFormat/>
    <w:uiPriority w:val="0"/>
    <w:pPr>
      <w:framePr w:hSpace="180" w:wrap="around" w:vAnchor="text" w:hAnchor="margin" w:x="-30" w:y="2"/>
      <w:jc w:val="both"/>
    </w:pPr>
  </w:style>
  <w:style w:type="character" w:customStyle="1" w:styleId="146">
    <w:name w:val="样式 宋体 小四"/>
    <w:basedOn w:val="37"/>
    <w:qFormat/>
    <w:uiPriority w:val="0"/>
    <w:rPr>
      <w:rFonts w:ascii="宋体" w:hAnsi="宋体"/>
      <w:sz w:val="24"/>
    </w:rPr>
  </w:style>
  <w:style w:type="character" w:customStyle="1" w:styleId="147">
    <w:name w:val="title10"/>
    <w:basedOn w:val="37"/>
    <w:qFormat/>
    <w:uiPriority w:val="0"/>
  </w:style>
  <w:style w:type="character" w:customStyle="1" w:styleId="148">
    <w:name w:val="正文0 Char"/>
    <w:basedOn w:val="37"/>
    <w:link w:val="149"/>
    <w:uiPriority w:val="0"/>
    <w:rPr>
      <w:rFonts w:cs="宋体"/>
      <w:sz w:val="24"/>
      <w:szCs w:val="24"/>
    </w:rPr>
  </w:style>
  <w:style w:type="paragraph" w:customStyle="1" w:styleId="149">
    <w:name w:val="正文0"/>
    <w:basedOn w:val="1"/>
    <w:link w:val="148"/>
    <w:qFormat/>
    <w:uiPriority w:val="0"/>
    <w:pPr>
      <w:adjustRightInd w:val="0"/>
      <w:snapToGrid w:val="0"/>
      <w:spacing w:line="300" w:lineRule="auto"/>
      <w:ind w:firstLine="480" w:firstLineChars="200"/>
      <w:jc w:val="left"/>
    </w:pPr>
    <w:rPr>
      <w:rFonts w:cs="宋体"/>
      <w:kern w:val="0"/>
      <w:sz w:val="24"/>
    </w:rPr>
  </w:style>
  <w:style w:type="character" w:customStyle="1" w:styleId="150">
    <w:name w:val="YL四级 Char"/>
    <w:basedOn w:val="37"/>
    <w:link w:val="151"/>
    <w:qFormat/>
    <w:uiPriority w:val="0"/>
    <w:rPr>
      <w:rFonts w:ascii="仿宋" w:hAnsi="仿宋" w:eastAsia="宋体"/>
      <w:b/>
      <w:color w:val="000000"/>
      <w:kern w:val="2"/>
      <w:sz w:val="24"/>
      <w:szCs w:val="24"/>
    </w:rPr>
  </w:style>
  <w:style w:type="paragraph" w:customStyle="1" w:styleId="151">
    <w:name w:val="YL四级"/>
    <w:basedOn w:val="1"/>
    <w:link w:val="150"/>
    <w:qFormat/>
    <w:uiPriority w:val="0"/>
    <w:pPr>
      <w:spacing w:beforeLines="50" w:afterLines="50"/>
      <w:ind w:firstLine="200" w:firstLineChars="200"/>
      <w:jc w:val="left"/>
      <w:outlineLvl w:val="3"/>
    </w:pPr>
    <w:rPr>
      <w:rFonts w:ascii="仿宋" w:hAnsi="仿宋" w:eastAsia="宋体"/>
      <w:b/>
      <w:color w:val="000000"/>
      <w:sz w:val="24"/>
    </w:rPr>
  </w:style>
  <w:style w:type="character" w:customStyle="1" w:styleId="152">
    <w:name w:val="XN图标 Char"/>
    <w:basedOn w:val="37"/>
    <w:link w:val="153"/>
    <w:locked/>
    <w:uiPriority w:val="0"/>
    <w:rPr>
      <w:rFonts w:ascii="仿宋" w:hAnsi="仿宋" w:eastAsia="仿宋"/>
      <w:color w:val="000000"/>
      <w:szCs w:val="24"/>
    </w:rPr>
  </w:style>
  <w:style w:type="paragraph" w:customStyle="1" w:styleId="153">
    <w:name w:val="XN图标"/>
    <w:basedOn w:val="1"/>
    <w:link w:val="152"/>
    <w:qFormat/>
    <w:uiPriority w:val="0"/>
    <w:pPr>
      <w:spacing w:line="264" w:lineRule="auto"/>
      <w:jc w:val="center"/>
    </w:pPr>
    <w:rPr>
      <w:rFonts w:ascii="仿宋" w:hAnsi="仿宋" w:eastAsia="仿宋"/>
      <w:color w:val="000000"/>
      <w:kern w:val="0"/>
      <w:sz w:val="20"/>
    </w:rPr>
  </w:style>
  <w:style w:type="character" w:customStyle="1" w:styleId="154">
    <w:name w:val="apple-style-span"/>
    <w:basedOn w:val="37"/>
    <w:qFormat/>
    <w:uiPriority w:val="0"/>
  </w:style>
  <w:style w:type="character" w:customStyle="1" w:styleId="155">
    <w:name w:val="表头 Char"/>
    <w:basedOn w:val="37"/>
    <w:link w:val="156"/>
    <w:qFormat/>
    <w:uiPriority w:val="0"/>
    <w:rPr>
      <w:rFonts w:ascii="黑体" w:hAnsi="黑体" w:eastAsia="黑体" w:cs="Times New Roman"/>
      <w:kern w:val="2"/>
      <w:sz w:val="21"/>
      <w:szCs w:val="21"/>
    </w:rPr>
  </w:style>
  <w:style w:type="paragraph" w:customStyle="1" w:styleId="156">
    <w:name w:val="表头"/>
    <w:basedOn w:val="1"/>
    <w:link w:val="155"/>
    <w:qFormat/>
    <w:uiPriority w:val="0"/>
    <w:pPr>
      <w:widowControl/>
      <w:adjustRightInd w:val="0"/>
      <w:snapToGrid w:val="0"/>
      <w:spacing w:line="400" w:lineRule="exact"/>
      <w:ind w:firstLine="224" w:firstLineChars="224"/>
      <w:jc w:val="center"/>
    </w:pPr>
    <w:rPr>
      <w:rFonts w:ascii="黑体" w:hAnsi="黑体" w:eastAsia="黑体" w:cs="Times New Roman"/>
      <w:szCs w:val="21"/>
    </w:rPr>
  </w:style>
  <w:style w:type="character" w:customStyle="1" w:styleId="157">
    <w:name w:val="样式1 Char"/>
    <w:basedOn w:val="44"/>
    <w:qFormat/>
    <w:locked/>
    <w:uiPriority w:val="0"/>
    <w:rPr>
      <w:b w:val="0"/>
      <w:bCs w:val="0"/>
    </w:rPr>
  </w:style>
  <w:style w:type="character" w:customStyle="1" w:styleId="158">
    <w:name w:val="表格内 Char"/>
    <w:basedOn w:val="82"/>
    <w:link w:val="159"/>
    <w:qFormat/>
    <w:uiPriority w:val="0"/>
  </w:style>
  <w:style w:type="paragraph" w:customStyle="1" w:styleId="159">
    <w:name w:val="表格内"/>
    <w:basedOn w:val="83"/>
    <w:link w:val="158"/>
    <w:qFormat/>
    <w:uiPriority w:val="0"/>
  </w:style>
  <w:style w:type="character" w:customStyle="1" w:styleId="160">
    <w:name w:val="文 Char"/>
    <w:basedOn w:val="93"/>
    <w:link w:val="161"/>
    <w:qFormat/>
    <w:uiPriority w:val="0"/>
    <w:rPr>
      <w:rFonts w:ascii="宋体" w:hAnsi="宋体"/>
    </w:rPr>
  </w:style>
  <w:style w:type="paragraph" w:customStyle="1" w:styleId="161">
    <w:name w:val="文"/>
    <w:basedOn w:val="94"/>
    <w:link w:val="160"/>
    <w:uiPriority w:val="0"/>
    <w:rPr>
      <w:rFonts w:ascii="宋体" w:hAnsi="宋体"/>
    </w:rPr>
  </w:style>
  <w:style w:type="character" w:customStyle="1" w:styleId="162">
    <w:name w:val="文 Char Char"/>
    <w:basedOn w:val="76"/>
    <w:qFormat/>
    <w:uiPriority w:val="0"/>
    <w:rPr>
      <w:rFonts w:ascii="宋体" w:hAnsi="宋体"/>
    </w:rPr>
  </w:style>
  <w:style w:type="character" w:customStyle="1" w:styleId="163">
    <w:name w:val="YL一级 Char"/>
    <w:basedOn w:val="37"/>
    <w:link w:val="164"/>
    <w:qFormat/>
    <w:uiPriority w:val="0"/>
    <w:rPr>
      <w:rFonts w:eastAsia="宋体"/>
      <w:b/>
      <w:bCs/>
      <w:kern w:val="2"/>
      <w:sz w:val="44"/>
      <w:szCs w:val="32"/>
    </w:rPr>
  </w:style>
  <w:style w:type="paragraph" w:customStyle="1" w:styleId="164">
    <w:name w:val="YL一级"/>
    <w:basedOn w:val="1"/>
    <w:link w:val="163"/>
    <w:qFormat/>
    <w:uiPriority w:val="0"/>
    <w:pPr>
      <w:adjustRightInd w:val="0"/>
      <w:snapToGrid w:val="0"/>
      <w:spacing w:beforeLines="50" w:afterLines="50"/>
      <w:jc w:val="center"/>
      <w:outlineLvl w:val="0"/>
    </w:pPr>
    <w:rPr>
      <w:rFonts w:eastAsia="宋体"/>
      <w:b/>
      <w:bCs/>
      <w:sz w:val="44"/>
      <w:szCs w:val="32"/>
    </w:rPr>
  </w:style>
  <w:style w:type="character" w:customStyle="1" w:styleId="165">
    <w:name w:val="正文文本缩进 Char Char"/>
    <w:link w:val="166"/>
    <w:qFormat/>
    <w:uiPriority w:val="0"/>
    <w:rPr>
      <w:rFonts w:ascii="宋体"/>
      <w:sz w:val="24"/>
      <w:szCs w:val="24"/>
    </w:rPr>
  </w:style>
  <w:style w:type="paragraph" w:customStyle="1" w:styleId="166">
    <w:name w:val="正文文本缩进1"/>
    <w:basedOn w:val="1"/>
    <w:link w:val="165"/>
    <w:qFormat/>
    <w:uiPriority w:val="0"/>
    <w:pPr>
      <w:spacing w:before="100" w:beforeAutospacing="1" w:after="100" w:afterAutospacing="1" w:line="360" w:lineRule="auto"/>
      <w:ind w:firstLine="560" w:firstLineChars="200"/>
    </w:pPr>
    <w:rPr>
      <w:rFonts w:ascii="宋体"/>
      <w:kern w:val="0"/>
      <w:sz w:val="24"/>
    </w:rPr>
  </w:style>
  <w:style w:type="character" w:customStyle="1" w:styleId="167">
    <w:name w:val="表头五号 Char"/>
    <w:basedOn w:val="37"/>
    <w:link w:val="168"/>
    <w:qFormat/>
    <w:uiPriority w:val="0"/>
    <w:rPr>
      <w:rFonts w:ascii="宋体" w:hAnsi="宋体"/>
      <w:b/>
      <w:kern w:val="2"/>
      <w:sz w:val="21"/>
      <w:szCs w:val="24"/>
    </w:rPr>
  </w:style>
  <w:style w:type="paragraph" w:customStyle="1" w:styleId="168">
    <w:name w:val="表头五号"/>
    <w:basedOn w:val="1"/>
    <w:link w:val="167"/>
    <w:qFormat/>
    <w:uiPriority w:val="0"/>
    <w:pPr>
      <w:autoSpaceDE w:val="0"/>
      <w:autoSpaceDN w:val="0"/>
      <w:spacing w:beforeLines="50" w:line="300" w:lineRule="auto"/>
      <w:ind w:firstLine="422" w:firstLineChars="200"/>
      <w:jc w:val="center"/>
    </w:pPr>
    <w:rPr>
      <w:rFonts w:ascii="宋体" w:hAnsi="宋体"/>
      <w:b/>
    </w:rPr>
  </w:style>
  <w:style w:type="paragraph" w:customStyle="1" w:styleId="169">
    <w:name w:val="album-div"/>
    <w:basedOn w:val="1"/>
    <w:uiPriority w:val="0"/>
    <w:pPr>
      <w:widowControl/>
      <w:spacing w:before="100" w:beforeAutospacing="1" w:after="100" w:afterAutospacing="1"/>
      <w:jc w:val="left"/>
    </w:pPr>
    <w:rPr>
      <w:rFonts w:ascii="宋体" w:hAnsi="宋体" w:cs="宋体"/>
      <w:kern w:val="0"/>
      <w:sz w:val="24"/>
    </w:rPr>
  </w:style>
  <w:style w:type="paragraph" w:customStyle="1" w:styleId="170">
    <w:name w:val="p19"/>
    <w:basedOn w:val="1"/>
    <w:qFormat/>
    <w:uiPriority w:val="0"/>
    <w:pPr>
      <w:widowControl/>
      <w:spacing w:line="360" w:lineRule="auto"/>
    </w:pPr>
    <w:rPr>
      <w:rFonts w:ascii="黑体" w:hAnsi="宋体" w:eastAsia="黑体" w:cs="宋体"/>
      <w:kern w:val="0"/>
      <w:sz w:val="28"/>
      <w:szCs w:val="28"/>
    </w:rPr>
  </w:style>
  <w:style w:type="paragraph" w:customStyle="1" w:styleId="171">
    <w:name w:val="p15"/>
    <w:basedOn w:val="1"/>
    <w:uiPriority w:val="0"/>
    <w:pPr>
      <w:widowControl/>
      <w:spacing w:line="360" w:lineRule="auto"/>
    </w:pPr>
    <w:rPr>
      <w:rFonts w:ascii="黑体" w:hAnsi="宋体" w:eastAsia="黑体" w:cs="宋体"/>
      <w:b/>
      <w:bCs/>
      <w:kern w:val="0"/>
      <w:sz w:val="30"/>
      <w:szCs w:val="30"/>
    </w:rPr>
  </w:style>
  <w:style w:type="paragraph" w:customStyle="1" w:styleId="172">
    <w:name w:val="p18"/>
    <w:basedOn w:val="1"/>
    <w:uiPriority w:val="0"/>
    <w:pPr>
      <w:widowControl/>
      <w:spacing w:line="360" w:lineRule="auto"/>
      <w:ind w:firstLine="412"/>
    </w:pPr>
    <w:rPr>
      <w:rFonts w:ascii="宋体" w:hAnsi="宋体" w:cs="宋体"/>
      <w:b/>
      <w:bCs/>
      <w:color w:val="000000"/>
      <w:kern w:val="0"/>
      <w:sz w:val="28"/>
      <w:szCs w:val="28"/>
    </w:rPr>
  </w:style>
  <w:style w:type="paragraph" w:customStyle="1" w:styleId="173">
    <w:name w:val="_Style 172"/>
    <w:basedOn w:val="2"/>
    <w:next w:val="1"/>
    <w:qFormat/>
    <w:uiPriority w:val="39"/>
    <w:pPr>
      <w:widowControl/>
      <w:spacing w:before="480" w:beforeAutospacing="0" w:after="0" w:afterAutospacing="0" w:line="276" w:lineRule="auto"/>
      <w:jc w:val="left"/>
      <w:outlineLvl w:val="9"/>
    </w:pPr>
    <w:rPr>
      <w:rFonts w:ascii="Cambria" w:hAnsi="Cambria" w:eastAsia="宋体" w:cs="Times New Roman"/>
      <w:color w:val="365F91"/>
      <w:kern w:val="0"/>
      <w:sz w:val="28"/>
      <w:szCs w:val="28"/>
    </w:rPr>
  </w:style>
  <w:style w:type="paragraph" w:customStyle="1" w:styleId="174">
    <w:name w:val="XN五级标题"/>
    <w:basedOn w:val="1"/>
    <w:uiPriority w:val="0"/>
    <w:pPr>
      <w:adjustRightInd w:val="0"/>
      <w:spacing w:afterLines="50"/>
      <w:ind w:firstLine="200" w:firstLineChars="200"/>
      <w:outlineLvl w:val="4"/>
    </w:pPr>
    <w:rPr>
      <w:rFonts w:ascii="仿宋" w:hAnsi="仿宋" w:eastAsia="仿宋"/>
      <w:b/>
      <w:color w:val="000000"/>
      <w:sz w:val="24"/>
    </w:rPr>
  </w:style>
  <w:style w:type="paragraph" w:customStyle="1" w:styleId="175">
    <w:name w:val="列出段落1"/>
    <w:basedOn w:val="1"/>
    <w:qFormat/>
    <w:uiPriority w:val="99"/>
    <w:pPr>
      <w:ind w:firstLine="420" w:firstLineChars="200"/>
    </w:pPr>
  </w:style>
  <w:style w:type="paragraph" w:customStyle="1" w:styleId="176">
    <w:name w:val="列出段落2"/>
    <w:basedOn w:val="1"/>
    <w:uiPriority w:val="0"/>
    <w:pPr>
      <w:ind w:firstLine="420" w:firstLineChars="200"/>
    </w:pPr>
    <w:rPr>
      <w:szCs w:val="20"/>
    </w:rPr>
  </w:style>
  <w:style w:type="paragraph" w:customStyle="1" w:styleId="177">
    <w:name w:val="Char Char Char1 Char"/>
    <w:basedOn w:val="1"/>
    <w:uiPriority w:val="0"/>
    <w:rPr>
      <w:rFonts w:ascii="Tahoma" w:hAnsi="Tahoma"/>
      <w:sz w:val="24"/>
      <w:szCs w:val="20"/>
    </w:rPr>
  </w:style>
  <w:style w:type="paragraph" w:customStyle="1" w:styleId="178">
    <w:name w:val="Char Char Char Char"/>
    <w:basedOn w:val="1"/>
    <w:uiPriority w:val="0"/>
    <w:pPr>
      <w:widowControl/>
      <w:spacing w:after="160" w:line="240" w:lineRule="exact"/>
      <w:jc w:val="left"/>
    </w:pPr>
    <w:rPr>
      <w:rFonts w:ascii="Calibri" w:hAnsi="Calibri"/>
      <w:szCs w:val="20"/>
    </w:rPr>
  </w:style>
  <w:style w:type="paragraph" w:customStyle="1" w:styleId="179">
    <w:name w:val="缺省文本"/>
    <w:basedOn w:val="1"/>
    <w:qFormat/>
    <w:uiPriority w:val="0"/>
    <w:pPr>
      <w:autoSpaceDE w:val="0"/>
      <w:autoSpaceDN w:val="0"/>
      <w:adjustRightInd w:val="0"/>
      <w:jc w:val="left"/>
    </w:pPr>
    <w:rPr>
      <w:kern w:val="0"/>
      <w:sz w:val="24"/>
      <w:szCs w:val="20"/>
    </w:rPr>
  </w:style>
  <w:style w:type="paragraph" w:styleId="180">
    <w:name w:val="List Paragraph"/>
    <w:basedOn w:val="1"/>
    <w:qFormat/>
    <w:uiPriority w:val="34"/>
    <w:pPr>
      <w:ind w:firstLine="420" w:firstLineChars="200"/>
    </w:pPr>
  </w:style>
  <w:style w:type="paragraph" w:customStyle="1" w:styleId="181">
    <w:name w:val="p17"/>
    <w:basedOn w:val="1"/>
    <w:uiPriority w:val="0"/>
    <w:pPr>
      <w:widowControl/>
      <w:spacing w:line="300" w:lineRule="auto"/>
      <w:ind w:firstLine="470"/>
    </w:pPr>
    <w:rPr>
      <w:kern w:val="0"/>
      <w:sz w:val="24"/>
    </w:rPr>
  </w:style>
  <w:style w:type="paragraph" w:customStyle="1" w:styleId="182">
    <w:name w:val="p0"/>
    <w:basedOn w:val="1"/>
    <w:uiPriority w:val="0"/>
    <w:pPr>
      <w:widowControl/>
    </w:pPr>
    <w:rPr>
      <w:kern w:val="0"/>
      <w:szCs w:val="21"/>
    </w:rPr>
  </w:style>
  <w:style w:type="paragraph" w:customStyle="1" w:styleId="183">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Arial Unicode MS" w:eastAsia="楷体_GB2312"/>
      <w:color w:val="000000"/>
      <w:kern w:val="0"/>
      <w:sz w:val="18"/>
      <w:szCs w:val="18"/>
    </w:rPr>
  </w:style>
  <w:style w:type="paragraph" w:customStyle="1" w:styleId="184">
    <w:name w:val="样式7"/>
    <w:basedOn w:val="1"/>
    <w:next w:val="1"/>
    <w:qFormat/>
    <w:uiPriority w:val="0"/>
    <w:pPr>
      <w:ind w:firstLine="200" w:firstLineChars="200"/>
      <w:jc w:val="left"/>
    </w:pPr>
  </w:style>
  <w:style w:type="paragraph" w:customStyle="1" w:styleId="185">
    <w:name w:val="正文文本缩进 31"/>
    <w:basedOn w:val="1"/>
    <w:uiPriority w:val="0"/>
    <w:pPr>
      <w:spacing w:after="120"/>
      <w:ind w:left="420" w:leftChars="200"/>
    </w:pPr>
    <w:rPr>
      <w:sz w:val="16"/>
      <w:szCs w:val="16"/>
    </w:rPr>
  </w:style>
  <w:style w:type="paragraph" w:customStyle="1" w:styleId="186">
    <w:name w:val="列出段落3"/>
    <w:basedOn w:val="1"/>
    <w:qFormat/>
    <w:uiPriority w:val="0"/>
    <w:pPr>
      <w:ind w:firstLine="420" w:firstLineChars="200"/>
    </w:pPr>
  </w:style>
  <w:style w:type="paragraph" w:customStyle="1" w:styleId="187">
    <w:name w:val="p16"/>
    <w:basedOn w:val="1"/>
    <w:uiPriority w:val="0"/>
    <w:pPr>
      <w:widowControl/>
      <w:spacing w:line="400" w:lineRule="atLeast"/>
      <w:ind w:firstLine="470"/>
    </w:pPr>
    <w:rPr>
      <w:rFonts w:ascii="Calibri" w:hAnsi="Calibri" w:cs="宋体"/>
      <w:color w:val="000000"/>
      <w:kern w:val="0"/>
      <w:sz w:val="24"/>
    </w:rPr>
  </w:style>
  <w:style w:type="table" w:customStyle="1" w:styleId="188">
    <w:name w:val="样式1"/>
    <w:basedOn w:val="35"/>
    <w:qFormat/>
    <w:uiPriority w:val="99"/>
    <w:pPr>
      <w:jc w:val="center"/>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BE5F1"/>
      <w:vAlign w:val="center"/>
    </w:tcPr>
    <w:tblStylePr w:type="firstRow">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548DD4"/>
      </w:tcPr>
    </w:tblStylePr>
  </w:style>
  <w:style w:type="table" w:customStyle="1" w:styleId="189">
    <w:name w:val="样式2"/>
    <w:basedOn w:val="35"/>
    <w:qFormat/>
    <w:uiPriority w:val="9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BE5F1"/>
    </w:tcPr>
    <w:tblStylePr w:type="firstRow">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548DD4"/>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12</Pages>
  <Words>6232</Words>
  <Characters>6521</Characters>
  <Lines>55</Lines>
  <Paragraphs>15</Paragraphs>
  <TotalTime>1</TotalTime>
  <ScaleCrop>false</ScaleCrop>
  <LinksUpToDate>false</LinksUpToDate>
  <CharactersWithSpaces>6678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2016-08-26T01:47:00Z</dcterms:created>
  <dc:creator>user</dc:creator>
  <cp:lastModifiedBy>轻♀雨</cp:lastModifiedBy>
  <dcterms:modified xsi:type="dcterms:W3CDTF">2025-04-23T08:20:10Z</dcterms:modified>
  <dc:title>社会责任报告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A64B3DCBD9D346B590DE04D0EA5C3344_13</vt:lpwstr>
  </property>
  <property fmtid="{D5CDD505-2E9C-101B-9397-08002B2CF9AE}" pid="4" name="KSOTemplateDocerSaveRecord">
    <vt:lpwstr>eyJoZGlkIjoiMTVkODJiNDc2MzkzMzU4MjE0MzNjNmYwZjE1ZTE2N2QiLCJ1c2VySWQiOiI0MzU0OTkwOTcifQ==</vt:lpwstr>
  </property>
</Properties>
</file>